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4211" w:rsidRPr="008C2CB6" w:rsidRDefault="00574211" w:rsidP="00ED4B89">
      <w:pPr>
        <w:pStyle w:val="Zkladntext2"/>
        <w:spacing w:before="60" w:line="276" w:lineRule="auto"/>
        <w:ind w:left="0" w:firstLine="0"/>
        <w:jc w:val="center"/>
        <w:rPr>
          <w:b/>
          <w:bCs/>
          <w:i/>
          <w:sz w:val="26"/>
          <w:szCs w:val="26"/>
        </w:rPr>
      </w:pPr>
      <w:r w:rsidRPr="008C2CB6">
        <w:rPr>
          <w:b/>
          <w:bCs/>
          <w:i/>
          <w:sz w:val="26"/>
          <w:szCs w:val="26"/>
        </w:rPr>
        <w:t>Protokol z jednání poradního orgánu Ministerstva kultury – Rady ministra kultury pro výzkum k</w:t>
      </w:r>
      <w:r w:rsidRPr="008C2CB6">
        <w:rPr>
          <w:b/>
          <w:i/>
          <w:sz w:val="26"/>
          <w:szCs w:val="26"/>
        </w:rPr>
        <w:t xml:space="preserve"> průběžnému hodnocení </w:t>
      </w:r>
      <w:r w:rsidR="000C0CCD" w:rsidRPr="000C0CCD">
        <w:rPr>
          <w:b/>
          <w:i/>
          <w:sz w:val="26"/>
          <w:szCs w:val="26"/>
        </w:rPr>
        <w:t xml:space="preserve">plnění dlouhodobé koncepce rozvoje výzkumné organizace </w:t>
      </w:r>
      <w:r w:rsidRPr="008C2CB6">
        <w:rPr>
          <w:b/>
          <w:bCs/>
          <w:i/>
          <w:sz w:val="26"/>
          <w:szCs w:val="26"/>
        </w:rPr>
        <w:t>na léta 201</w:t>
      </w:r>
      <w:r w:rsidR="000C0CCD">
        <w:rPr>
          <w:b/>
          <w:bCs/>
          <w:i/>
          <w:sz w:val="26"/>
          <w:szCs w:val="26"/>
        </w:rPr>
        <w:t>9</w:t>
      </w:r>
      <w:r w:rsidRPr="008C2CB6">
        <w:rPr>
          <w:b/>
          <w:bCs/>
          <w:i/>
          <w:sz w:val="26"/>
          <w:szCs w:val="26"/>
        </w:rPr>
        <w:t xml:space="preserve"> až 202</w:t>
      </w:r>
      <w:r w:rsidR="000C0CCD">
        <w:rPr>
          <w:b/>
          <w:bCs/>
          <w:i/>
          <w:sz w:val="26"/>
          <w:szCs w:val="26"/>
        </w:rPr>
        <w:t>3</w:t>
      </w:r>
      <w:r w:rsidRPr="008C2CB6">
        <w:rPr>
          <w:b/>
          <w:bCs/>
          <w:i/>
          <w:sz w:val="26"/>
          <w:szCs w:val="26"/>
        </w:rPr>
        <w:t xml:space="preserve"> </w:t>
      </w:r>
      <w:r w:rsidRPr="008E5417">
        <w:rPr>
          <w:b/>
          <w:bCs/>
          <w:i/>
          <w:sz w:val="26"/>
          <w:szCs w:val="26"/>
        </w:rPr>
        <w:t xml:space="preserve">za rok </w:t>
      </w:r>
      <w:r w:rsidR="008E5417" w:rsidRPr="008E5417">
        <w:rPr>
          <w:b/>
          <w:bCs/>
          <w:i/>
          <w:sz w:val="26"/>
          <w:szCs w:val="26"/>
        </w:rPr>
        <w:t>202</w:t>
      </w:r>
      <w:r w:rsidR="00AE1D32">
        <w:rPr>
          <w:b/>
          <w:bCs/>
          <w:i/>
          <w:sz w:val="26"/>
          <w:szCs w:val="26"/>
        </w:rPr>
        <w:t>3</w:t>
      </w:r>
      <w:r w:rsidR="00C63AA2">
        <w:rPr>
          <w:b/>
          <w:bCs/>
          <w:i/>
          <w:sz w:val="26"/>
          <w:szCs w:val="26"/>
        </w:rPr>
        <w:t xml:space="preserve"> a k závěrečnému hodnocení </w:t>
      </w:r>
      <w:r w:rsidR="00C63AA2" w:rsidRPr="000C0CCD">
        <w:rPr>
          <w:b/>
          <w:i/>
          <w:sz w:val="26"/>
          <w:szCs w:val="26"/>
        </w:rPr>
        <w:t xml:space="preserve">plnění dlouhodobé koncepce rozvoje výzkumné organizace </w:t>
      </w:r>
      <w:r w:rsidR="00C63AA2" w:rsidRPr="008C2CB6">
        <w:rPr>
          <w:b/>
          <w:bCs/>
          <w:i/>
          <w:sz w:val="26"/>
          <w:szCs w:val="26"/>
        </w:rPr>
        <w:t>na léta 201</w:t>
      </w:r>
      <w:r w:rsidR="00C63AA2">
        <w:rPr>
          <w:b/>
          <w:bCs/>
          <w:i/>
          <w:sz w:val="26"/>
          <w:szCs w:val="26"/>
        </w:rPr>
        <w:t>9</w:t>
      </w:r>
      <w:r w:rsidR="00C63AA2" w:rsidRPr="008C2CB6">
        <w:rPr>
          <w:b/>
          <w:bCs/>
          <w:i/>
          <w:sz w:val="26"/>
          <w:szCs w:val="26"/>
        </w:rPr>
        <w:t xml:space="preserve"> až 202</w:t>
      </w:r>
      <w:r w:rsidR="00C63AA2">
        <w:rPr>
          <w:b/>
          <w:bCs/>
          <w:i/>
          <w:sz w:val="26"/>
          <w:szCs w:val="26"/>
        </w:rPr>
        <w:t>3</w:t>
      </w:r>
    </w:p>
    <w:p w:rsidR="00574211" w:rsidRPr="00F51386" w:rsidRDefault="00574211" w:rsidP="00ED4B89">
      <w:pPr>
        <w:pStyle w:val="Nadpis1"/>
        <w:spacing w:before="60" w:line="276" w:lineRule="auto"/>
        <w:jc w:val="center"/>
        <w:rPr>
          <w:b/>
          <w:bCs/>
          <w:i w:val="0"/>
          <w:sz w:val="24"/>
          <w:szCs w:val="24"/>
        </w:rPr>
      </w:pPr>
    </w:p>
    <w:p w:rsidR="00E033B9" w:rsidRPr="00F51386" w:rsidRDefault="00E033B9" w:rsidP="00E033B9">
      <w:pPr>
        <w:autoSpaceDE w:val="0"/>
        <w:autoSpaceDN w:val="0"/>
        <w:adjustRightInd w:val="0"/>
        <w:spacing w:before="60" w:line="276" w:lineRule="auto"/>
        <w:jc w:val="both"/>
        <w:rPr>
          <w:b/>
          <w:sz w:val="24"/>
          <w:szCs w:val="24"/>
        </w:rPr>
      </w:pPr>
      <w:r w:rsidRPr="001021EA">
        <w:rPr>
          <w:sz w:val="24"/>
          <w:szCs w:val="24"/>
          <w:u w:val="single"/>
        </w:rPr>
        <w:t>Datum konání</w:t>
      </w:r>
      <w:r w:rsidRPr="00F51386">
        <w:rPr>
          <w:sz w:val="24"/>
          <w:szCs w:val="24"/>
        </w:rPr>
        <w:t>:</w:t>
      </w:r>
      <w:r>
        <w:rPr>
          <w:sz w:val="24"/>
          <w:szCs w:val="24"/>
        </w:rPr>
        <w:t xml:space="preserve"> </w:t>
      </w:r>
      <w:r w:rsidRPr="0010416A">
        <w:rPr>
          <w:sz w:val="24"/>
          <w:szCs w:val="24"/>
        </w:rPr>
        <w:t xml:space="preserve">8. </w:t>
      </w:r>
      <w:r>
        <w:rPr>
          <w:sz w:val="24"/>
          <w:szCs w:val="24"/>
        </w:rPr>
        <w:t>dubna</w:t>
      </w:r>
      <w:r w:rsidRPr="0010416A">
        <w:rPr>
          <w:sz w:val="24"/>
          <w:szCs w:val="24"/>
        </w:rPr>
        <w:t xml:space="preserve"> 2024</w:t>
      </w:r>
    </w:p>
    <w:p w:rsidR="00E033B9" w:rsidRPr="00F51386" w:rsidRDefault="00E033B9" w:rsidP="00E033B9">
      <w:pPr>
        <w:autoSpaceDE w:val="0"/>
        <w:autoSpaceDN w:val="0"/>
        <w:adjustRightInd w:val="0"/>
        <w:spacing w:before="60" w:line="276" w:lineRule="auto"/>
        <w:ind w:left="1498" w:hanging="1498"/>
        <w:jc w:val="both"/>
        <w:rPr>
          <w:sz w:val="24"/>
          <w:szCs w:val="24"/>
        </w:rPr>
      </w:pPr>
      <w:r w:rsidRPr="001021EA">
        <w:rPr>
          <w:sz w:val="24"/>
          <w:szCs w:val="24"/>
          <w:u w:val="single"/>
        </w:rPr>
        <w:t>Místo konání</w:t>
      </w:r>
      <w:r>
        <w:rPr>
          <w:sz w:val="24"/>
          <w:szCs w:val="24"/>
        </w:rPr>
        <w:t xml:space="preserve">: </w:t>
      </w:r>
      <w:r w:rsidRPr="0081198E">
        <w:rPr>
          <w:sz w:val="24"/>
          <w:szCs w:val="24"/>
        </w:rPr>
        <w:t>v budově Veletržního paláce, Dukelských hrdinů 47, 170 00 Praha 7 (zasedací místnost v 5. patře</w:t>
      </w:r>
      <w:r>
        <w:rPr>
          <w:sz w:val="24"/>
          <w:szCs w:val="24"/>
        </w:rPr>
        <w:t>)</w:t>
      </w:r>
    </w:p>
    <w:p w:rsidR="00E033B9" w:rsidRPr="00F51386" w:rsidRDefault="00E033B9" w:rsidP="00E033B9">
      <w:pPr>
        <w:spacing w:before="60" w:line="276" w:lineRule="auto"/>
        <w:jc w:val="both"/>
        <w:rPr>
          <w:sz w:val="24"/>
          <w:szCs w:val="24"/>
        </w:rPr>
      </w:pPr>
      <w:r w:rsidRPr="001021EA">
        <w:rPr>
          <w:sz w:val="24"/>
          <w:szCs w:val="24"/>
          <w:u w:val="single"/>
        </w:rPr>
        <w:t>Účastníci jednání</w:t>
      </w:r>
      <w:r>
        <w:rPr>
          <w:sz w:val="24"/>
          <w:szCs w:val="24"/>
        </w:rPr>
        <w:t xml:space="preserve">: </w:t>
      </w:r>
      <w:r w:rsidRPr="0030355D">
        <w:rPr>
          <w:sz w:val="24"/>
          <w:szCs w:val="24"/>
        </w:rPr>
        <w:t>prof. Ing. Miloš Drdácký, DrSc., Ing. Karol Bayer, RNDr. Marek Blažka, PhDr. Pavel Douša,</w:t>
      </w:r>
      <w:r>
        <w:rPr>
          <w:sz w:val="24"/>
          <w:szCs w:val="24"/>
        </w:rPr>
        <w:t xml:space="preserve"> Ph.D.,</w:t>
      </w:r>
      <w:r w:rsidRPr="0030355D">
        <w:rPr>
          <w:sz w:val="24"/>
          <w:szCs w:val="24"/>
        </w:rPr>
        <w:t xml:space="preserve"> Ing. arch. Naděžda Goryczková, PhDr. Miloš Hořejš Ph.D., prof. PhDr. Michaela Hrubá, Ph.D., doc. PhDr. Luboš Jiráň, CSc., PhDr. Ivana Laiblová Kadlecová, Mgr. Ilja Kocian, doc. RNDr. Petr Kolář, CSc., Mgr. Vladan Krumpl, prof. Ing. Martina Peřinková, Ph.D., doc. PhDr. Lydia Petráňová, CSc., doc. MgA. Adam Pokorný, Ph.D., prof. PhDr. Ing. Jan Royt, Ph.D., Mgr. Blanka Skučková, Mgr. Silvie Stanická, Ph.D., prof. Ing. Pavel Šimek, Ph.D., prof. Ing. arch. Petr Urlich, CSc., doc. PhDr. Pavel Vařeka, Ph.D., Ing. Martina Dvořáková (tajemnice)</w:t>
      </w:r>
    </w:p>
    <w:p w:rsidR="00E033B9" w:rsidRPr="00AD5F18" w:rsidRDefault="00E033B9" w:rsidP="00E033B9">
      <w:pPr>
        <w:spacing w:before="60" w:line="276" w:lineRule="auto"/>
        <w:jc w:val="both"/>
        <w:rPr>
          <w:sz w:val="24"/>
          <w:szCs w:val="24"/>
        </w:rPr>
      </w:pPr>
      <w:r w:rsidRPr="00872A45">
        <w:rPr>
          <w:sz w:val="24"/>
          <w:szCs w:val="24"/>
          <w:u w:val="single"/>
        </w:rPr>
        <w:t>Omluveni</w:t>
      </w:r>
      <w:r w:rsidRPr="00872A45">
        <w:rPr>
          <w:sz w:val="24"/>
          <w:szCs w:val="24"/>
        </w:rPr>
        <w:t>:</w:t>
      </w:r>
      <w:r w:rsidRPr="00AD5F18">
        <w:rPr>
          <w:sz w:val="24"/>
          <w:szCs w:val="24"/>
        </w:rPr>
        <w:t xml:space="preserve"> </w:t>
      </w:r>
      <w:r w:rsidRPr="0030355D">
        <w:rPr>
          <w:sz w:val="24"/>
          <w:szCs w:val="24"/>
        </w:rPr>
        <w:t xml:space="preserve">Ing. arch. Naděžda Goryczková, </w:t>
      </w:r>
      <w:r>
        <w:rPr>
          <w:sz w:val="24"/>
          <w:szCs w:val="24"/>
        </w:rPr>
        <w:t>doc. MgA. Blanka Chládková</w:t>
      </w:r>
    </w:p>
    <w:p w:rsidR="00B01708" w:rsidRPr="00533BBD" w:rsidRDefault="00B01708" w:rsidP="00B01708">
      <w:pPr>
        <w:spacing w:before="60" w:line="276" w:lineRule="auto"/>
        <w:rPr>
          <w:sz w:val="24"/>
          <w:szCs w:val="24"/>
        </w:rPr>
      </w:pPr>
    </w:p>
    <w:p w:rsidR="00574211" w:rsidRPr="00F51386" w:rsidRDefault="00574211" w:rsidP="00571C58">
      <w:pPr>
        <w:pStyle w:val="Zkladntext"/>
        <w:keepNext/>
        <w:spacing w:before="60" w:line="276" w:lineRule="auto"/>
        <w:rPr>
          <w:b/>
        </w:rPr>
      </w:pPr>
      <w:r w:rsidRPr="00FC7213">
        <w:rPr>
          <w:b/>
        </w:rPr>
        <w:t xml:space="preserve">Název </w:t>
      </w:r>
      <w:r w:rsidR="00751ECE" w:rsidRPr="00FC7213">
        <w:rPr>
          <w:b/>
        </w:rPr>
        <w:t>výzkumné organizace</w:t>
      </w:r>
    </w:p>
    <w:tbl>
      <w:tblPr>
        <w:tblW w:w="0" w:type="auto"/>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9216"/>
      </w:tblGrid>
      <w:tr w:rsidR="00574211" w:rsidRPr="00533BBD" w:rsidTr="00424560">
        <w:trPr>
          <w:trHeight w:val="426"/>
        </w:trPr>
        <w:tc>
          <w:tcPr>
            <w:tcW w:w="9216" w:type="dxa"/>
          </w:tcPr>
          <w:p w:rsidR="00574211" w:rsidRPr="00533BBD" w:rsidRDefault="0073305D" w:rsidP="00B83E21">
            <w:pPr>
              <w:pStyle w:val="Zkladntext"/>
              <w:spacing w:before="60" w:line="276" w:lineRule="auto"/>
              <w:jc w:val="both"/>
              <w:rPr>
                <w:b/>
              </w:rPr>
            </w:pPr>
            <w:r>
              <w:rPr>
                <w:b/>
              </w:rPr>
              <w:t>Národní památkový ústav</w:t>
            </w:r>
          </w:p>
        </w:tc>
      </w:tr>
    </w:tbl>
    <w:p w:rsidR="00A76AA2" w:rsidRPr="00571C58" w:rsidRDefault="00A76AA2" w:rsidP="00571C58">
      <w:pPr>
        <w:pStyle w:val="Zkladntext2"/>
        <w:spacing w:before="60" w:after="120" w:line="276" w:lineRule="auto"/>
        <w:ind w:left="0" w:firstLine="0"/>
        <w:jc w:val="center"/>
        <w:rPr>
          <w:bCs/>
          <w:spacing w:val="60"/>
          <w:sz w:val="28"/>
          <w:szCs w:val="28"/>
        </w:rPr>
      </w:pPr>
    </w:p>
    <w:p w:rsidR="00574211" w:rsidRPr="002E7170" w:rsidRDefault="002E7170" w:rsidP="007A23BB">
      <w:pPr>
        <w:pStyle w:val="Zkladntext2"/>
        <w:keepNext/>
        <w:widowControl/>
        <w:spacing w:before="60" w:after="120" w:line="276" w:lineRule="auto"/>
        <w:ind w:left="0" w:firstLine="0"/>
        <w:jc w:val="center"/>
        <w:rPr>
          <w:bCs/>
          <w:spacing w:val="60"/>
          <w:sz w:val="28"/>
          <w:szCs w:val="28"/>
          <w:u w:val="thick"/>
        </w:rPr>
      </w:pPr>
      <w:r>
        <w:rPr>
          <w:b/>
          <w:bCs/>
          <w:i/>
          <w:spacing w:val="60"/>
          <w:sz w:val="28"/>
          <w:szCs w:val="28"/>
          <w:u w:val="thick"/>
        </w:rPr>
        <w:t>P</w:t>
      </w:r>
      <w:r w:rsidR="00574211" w:rsidRPr="004353A9">
        <w:rPr>
          <w:b/>
          <w:bCs/>
          <w:i/>
          <w:spacing w:val="60"/>
          <w:sz w:val="28"/>
          <w:szCs w:val="28"/>
          <w:u w:val="thick"/>
        </w:rPr>
        <w:t xml:space="preserve">růběžné hodnocení </w:t>
      </w:r>
      <w:r>
        <w:rPr>
          <w:b/>
          <w:bCs/>
          <w:i/>
          <w:spacing w:val="60"/>
          <w:sz w:val="28"/>
          <w:szCs w:val="28"/>
          <w:u w:val="thick"/>
        </w:rPr>
        <w:t xml:space="preserve">plnění </w:t>
      </w:r>
      <w:r w:rsidR="00751ECE" w:rsidRPr="004353A9">
        <w:rPr>
          <w:b/>
          <w:bCs/>
          <w:i/>
          <w:spacing w:val="60"/>
          <w:sz w:val="28"/>
          <w:szCs w:val="28"/>
          <w:u w:val="thick"/>
        </w:rPr>
        <w:t>koncepce</w:t>
      </w:r>
      <w:r>
        <w:rPr>
          <w:b/>
          <w:bCs/>
          <w:i/>
          <w:spacing w:val="60"/>
          <w:sz w:val="28"/>
          <w:szCs w:val="28"/>
          <w:u w:val="thick"/>
        </w:rPr>
        <w:t xml:space="preserve"> za rok 2023</w:t>
      </w:r>
      <w:r w:rsidRPr="002E7170">
        <w:rPr>
          <w:rStyle w:val="Znakapoznpodarou"/>
          <w:bCs/>
          <w:spacing w:val="60"/>
          <w:sz w:val="28"/>
          <w:szCs w:val="28"/>
          <w:u w:val="thick"/>
        </w:rPr>
        <w:footnoteReference w:id="1"/>
      </w:r>
    </w:p>
    <w:p w:rsidR="00A76AA2" w:rsidRPr="00C867E3" w:rsidRDefault="00C867E3" w:rsidP="007A23BB">
      <w:pPr>
        <w:keepNext/>
        <w:spacing w:before="60" w:line="276" w:lineRule="auto"/>
        <w:ind w:left="284" w:hanging="284"/>
        <w:jc w:val="both"/>
        <w:rPr>
          <w:b/>
          <w:sz w:val="26"/>
          <w:szCs w:val="26"/>
        </w:rPr>
      </w:pPr>
      <w:r w:rsidRPr="00C867E3">
        <w:rPr>
          <w:b/>
          <w:sz w:val="26"/>
          <w:szCs w:val="26"/>
        </w:rPr>
        <w:t>1</w:t>
      </w:r>
      <w:r w:rsidR="00574211" w:rsidRPr="00C867E3">
        <w:rPr>
          <w:b/>
          <w:sz w:val="26"/>
          <w:szCs w:val="26"/>
        </w:rPr>
        <w:t>.</w:t>
      </w:r>
      <w:r w:rsidR="00574211" w:rsidRPr="00C867E3">
        <w:rPr>
          <w:b/>
          <w:sz w:val="26"/>
          <w:szCs w:val="26"/>
        </w:rPr>
        <w:tab/>
      </w:r>
      <w:r w:rsidR="00A76AA2" w:rsidRPr="00C867E3">
        <w:rPr>
          <w:b/>
          <w:sz w:val="26"/>
          <w:szCs w:val="26"/>
          <w:u w:val="single"/>
        </w:rPr>
        <w:t>Změny v r. 2023 při plnění jednotlivých částí koncepce</w:t>
      </w:r>
    </w:p>
    <w:p w:rsidR="00A76AA2" w:rsidRPr="00571C58" w:rsidRDefault="00571C58" w:rsidP="007A23BB">
      <w:pPr>
        <w:spacing w:before="60" w:line="276" w:lineRule="auto"/>
        <w:ind w:left="284"/>
        <w:jc w:val="both"/>
      </w:pPr>
      <w:r w:rsidRPr="00C867E3">
        <w:rPr>
          <w:b/>
        </w:rPr>
        <w:t>Z</w:t>
      </w:r>
      <w:r w:rsidR="00FB4D64" w:rsidRPr="00C867E3">
        <w:rPr>
          <w:b/>
        </w:rPr>
        <w:t xml:space="preserve">hodnocení </w:t>
      </w:r>
      <w:r w:rsidR="00FB4D64" w:rsidRPr="00571C58">
        <w:rPr>
          <w:b/>
        </w:rPr>
        <w:t>změn koncepce v r. 2023</w:t>
      </w:r>
      <w:r w:rsidR="00FB4D64">
        <w:t xml:space="preserve">. </w:t>
      </w:r>
      <w:r w:rsidR="00A76AA2" w:rsidRPr="00571C58">
        <w:t xml:space="preserve">V případě, že došlo v některé části koncepce ke změnám, je příjemce </w:t>
      </w:r>
      <w:r w:rsidR="00FB4D64">
        <w:t xml:space="preserve">v Průběžné zprávě </w:t>
      </w:r>
      <w:r w:rsidR="00A76AA2" w:rsidRPr="00571C58">
        <w:t xml:space="preserve">povinen každou část koncepce VO </w:t>
      </w:r>
      <w:r w:rsidR="00FB4D64">
        <w:t>(</w:t>
      </w:r>
      <w:r w:rsidR="00A76AA2" w:rsidRPr="00571C58">
        <w:t>s výjimkou části III. 1. D</w:t>
      </w:r>
      <w:r w:rsidR="00FB4D64">
        <w:t>)</w:t>
      </w:r>
      <w:r w:rsidR="00A76AA2" w:rsidRPr="00571C58">
        <w:t xml:space="preserve"> popsat a odůvodnit</w:t>
      </w:r>
      <w:r w:rsidR="00F02414">
        <w:t xml:space="preserve"> v kap. 1</w:t>
      </w:r>
      <w:r w:rsidR="00B83E21">
        <w:t xml:space="preserve"> </w:t>
      </w:r>
      <w:r w:rsidR="005D75AD">
        <w:t xml:space="preserve">Průběžné </w:t>
      </w:r>
      <w:r w:rsidR="00B83E21">
        <w:t>zprávy</w:t>
      </w:r>
      <w:r w:rsidR="00F02414">
        <w:t>.</w:t>
      </w:r>
      <w:r w:rsidR="00A76AA2" w:rsidRPr="00571C58">
        <w:t xml:space="preserve"> </w:t>
      </w:r>
      <w:r w:rsidR="00FB4D64">
        <w:t xml:space="preserve">Provedené změny se hodnotí </w:t>
      </w:r>
      <w:r w:rsidR="00FB4D64" w:rsidRPr="00384D45">
        <w:rPr>
          <w:b/>
        </w:rPr>
        <w:t>zejm</w:t>
      </w:r>
      <w:r w:rsidR="00384D45" w:rsidRPr="00384D45">
        <w:rPr>
          <w:b/>
        </w:rPr>
        <w:t>éna</w:t>
      </w:r>
      <w:r w:rsidR="00FB4D64" w:rsidRPr="00384D45">
        <w:rPr>
          <w:b/>
        </w:rPr>
        <w:t xml:space="preserve"> z hlediska přínosu k plnění cílů koncepce a </w:t>
      </w:r>
      <w:r w:rsidR="00132B89">
        <w:rPr>
          <w:b/>
        </w:rPr>
        <w:t xml:space="preserve">plnění </w:t>
      </w:r>
      <w:r w:rsidR="00FB4D64" w:rsidRPr="00384D45">
        <w:rPr>
          <w:b/>
        </w:rPr>
        <w:t>plánovaných výsledků včetně výsledků neuplatněných v</w:t>
      </w:r>
      <w:r w:rsidR="006F67AA" w:rsidRPr="00384D45">
        <w:rPr>
          <w:b/>
        </w:rPr>
        <w:t> přechozích letech</w:t>
      </w:r>
      <w:r w:rsidR="006F67AA">
        <w:t>.</w:t>
      </w:r>
    </w:p>
    <w:tbl>
      <w:tblPr>
        <w:tblW w:w="0" w:type="auto"/>
        <w:tblInd w:w="26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FB4D64" w:rsidRPr="00533BBD" w:rsidTr="00B61BC9">
        <w:trPr>
          <w:trHeight w:val="426"/>
        </w:trPr>
        <w:tc>
          <w:tcPr>
            <w:tcW w:w="8930" w:type="dxa"/>
            <w:shd w:val="clear" w:color="auto" w:fill="DEEAF6" w:themeFill="accent1" w:themeFillTint="33"/>
          </w:tcPr>
          <w:p w:rsidR="00903414" w:rsidRPr="006E2234" w:rsidRDefault="006E2234" w:rsidP="00A86B50">
            <w:pPr>
              <w:pStyle w:val="Zkladntext"/>
              <w:spacing w:before="60" w:line="276" w:lineRule="auto"/>
              <w:jc w:val="both"/>
              <w:rPr>
                <w:highlight w:val="green"/>
              </w:rPr>
            </w:pPr>
            <w:r w:rsidRPr="007F4068">
              <w:t xml:space="preserve">U dvou </w:t>
            </w:r>
            <w:r>
              <w:t>výzkumných oblastí</w:t>
            </w:r>
            <w:r w:rsidRPr="007F4068">
              <w:t xml:space="preserve"> (IV. Materiály a technologie pro obnovu a údržbu památkového fondu a V.</w:t>
            </w:r>
            <w:r>
              <w:t xml:space="preserve"> </w:t>
            </w:r>
            <w:r w:rsidRPr="007F4068">
              <w:t>Metody zpřístupnění památkového fondu pro celoživotní vzdělávání) došlo z</w:t>
            </w:r>
            <w:r>
              <w:t> nepředpokládaných, ale řádně vysvětlených</w:t>
            </w:r>
            <w:r w:rsidRPr="007F4068">
              <w:t xml:space="preserve"> důvodů </w:t>
            </w:r>
            <w:r>
              <w:t xml:space="preserve">ke změnám </w:t>
            </w:r>
            <w:r w:rsidRPr="007F4068">
              <w:t xml:space="preserve">řešení </w:t>
            </w:r>
            <w:r>
              <w:t xml:space="preserve">díky </w:t>
            </w:r>
            <w:r w:rsidRPr="007F4068">
              <w:t>změně odpovědného řešitele</w:t>
            </w:r>
            <w:r>
              <w:t>, což mělo za následek odložení uplatnění plánovaných výsledků, ale neohrozilo celkové řešení koncepce</w:t>
            </w:r>
            <w:r w:rsidRPr="007F4068">
              <w:t>.</w:t>
            </w:r>
            <w:r>
              <w:t xml:space="preserve"> Ke změnám nejsou výhrady.</w:t>
            </w:r>
          </w:p>
        </w:tc>
      </w:tr>
    </w:tbl>
    <w:p w:rsidR="00A76AA2" w:rsidRPr="00571C58" w:rsidRDefault="00A76AA2" w:rsidP="00BC00AF">
      <w:pPr>
        <w:spacing w:before="60" w:line="276" w:lineRule="auto"/>
        <w:ind w:left="360" w:hanging="360"/>
        <w:jc w:val="both"/>
        <w:rPr>
          <w:sz w:val="24"/>
          <w:szCs w:val="24"/>
        </w:rPr>
      </w:pPr>
    </w:p>
    <w:p w:rsidR="00571C58" w:rsidRPr="00C867E3" w:rsidRDefault="00571C58" w:rsidP="00571C58">
      <w:pPr>
        <w:keepNext/>
        <w:overflowPunct w:val="0"/>
        <w:autoSpaceDE w:val="0"/>
        <w:autoSpaceDN w:val="0"/>
        <w:adjustRightInd w:val="0"/>
        <w:spacing w:before="60" w:line="288" w:lineRule="auto"/>
        <w:ind w:left="284" w:hanging="294"/>
        <w:contextualSpacing/>
        <w:textAlignment w:val="baseline"/>
        <w:rPr>
          <w:b/>
          <w:sz w:val="26"/>
          <w:szCs w:val="26"/>
          <w:u w:val="single"/>
        </w:rPr>
      </w:pPr>
      <w:r w:rsidRPr="00C867E3">
        <w:rPr>
          <w:b/>
          <w:sz w:val="26"/>
          <w:szCs w:val="26"/>
          <w:u w:val="single"/>
        </w:rPr>
        <w:t>2.</w:t>
      </w:r>
      <w:r w:rsidRPr="00C867E3">
        <w:rPr>
          <w:b/>
          <w:sz w:val="26"/>
          <w:szCs w:val="26"/>
          <w:u w:val="single"/>
        </w:rPr>
        <w:tab/>
        <w:t xml:space="preserve">Způsob splnění </w:t>
      </w:r>
      <w:r w:rsidR="00B61BC9">
        <w:rPr>
          <w:b/>
          <w:sz w:val="26"/>
          <w:szCs w:val="26"/>
          <w:u w:val="single"/>
        </w:rPr>
        <w:t xml:space="preserve">dílčích a </w:t>
      </w:r>
      <w:r w:rsidRPr="00C867E3">
        <w:rPr>
          <w:b/>
          <w:sz w:val="26"/>
          <w:szCs w:val="26"/>
          <w:u w:val="single"/>
        </w:rPr>
        <w:t>kontrolovatelných cílů v r. 2023</w:t>
      </w:r>
    </w:p>
    <w:p w:rsidR="006F67AA" w:rsidRDefault="006F67AA" w:rsidP="00571C58">
      <w:pPr>
        <w:keepNext/>
        <w:spacing w:before="60" w:line="276" w:lineRule="auto"/>
        <w:ind w:left="426" w:hanging="426"/>
        <w:jc w:val="both"/>
        <w:rPr>
          <w:b/>
          <w:sz w:val="24"/>
          <w:szCs w:val="24"/>
          <w:u w:val="single"/>
        </w:rPr>
      </w:pPr>
      <w:r w:rsidRPr="00571C58">
        <w:rPr>
          <w:b/>
          <w:sz w:val="24"/>
          <w:szCs w:val="24"/>
          <w:u w:val="single"/>
        </w:rPr>
        <w:t>2.1</w:t>
      </w:r>
      <w:r>
        <w:rPr>
          <w:b/>
          <w:sz w:val="24"/>
          <w:szCs w:val="24"/>
          <w:u w:val="single"/>
        </w:rPr>
        <w:tab/>
      </w:r>
      <w:r w:rsidRPr="00571C58">
        <w:rPr>
          <w:b/>
          <w:sz w:val="24"/>
          <w:szCs w:val="24"/>
          <w:u w:val="single"/>
        </w:rPr>
        <w:t>Shrnutí plnění cílů v roce 2023</w:t>
      </w:r>
    </w:p>
    <w:p w:rsidR="00571C58" w:rsidRPr="00CA4172" w:rsidRDefault="00C867E3" w:rsidP="00C867E3">
      <w:pPr>
        <w:spacing w:before="60" w:line="276" w:lineRule="auto"/>
        <w:ind w:left="426"/>
        <w:jc w:val="both"/>
      </w:pPr>
      <w:r w:rsidRPr="00C867E3">
        <w:rPr>
          <w:b/>
        </w:rPr>
        <w:t>Souhrnné zhodnocení plnění koncepce</w:t>
      </w:r>
      <w:r w:rsidRPr="00C867E3">
        <w:t xml:space="preserve"> podle údajů v úvodu části III. Oblasti výzkumu VO koncepce</w:t>
      </w:r>
      <w:r w:rsidR="009A026E">
        <w:t xml:space="preserve"> a </w:t>
      </w:r>
      <w:r w:rsidR="00B83E21">
        <w:t xml:space="preserve">kap. 2.1 </w:t>
      </w:r>
      <w:r w:rsidR="005D75AD">
        <w:t xml:space="preserve">a 2.3 Průběžné </w:t>
      </w:r>
      <w:r w:rsidR="00B83E21">
        <w:t>zprávy</w:t>
      </w:r>
      <w:r>
        <w:t xml:space="preserve">, </w:t>
      </w:r>
      <w:r w:rsidRPr="00384D45">
        <w:rPr>
          <w:b/>
        </w:rPr>
        <w:t>zejm</w:t>
      </w:r>
      <w:r w:rsidR="00384D45">
        <w:rPr>
          <w:b/>
        </w:rPr>
        <w:t>éna</w:t>
      </w:r>
      <w:r w:rsidRPr="00384D45">
        <w:rPr>
          <w:b/>
        </w:rPr>
        <w:t xml:space="preserve"> </w:t>
      </w:r>
      <w:r w:rsidR="00384D45">
        <w:rPr>
          <w:b/>
        </w:rPr>
        <w:t xml:space="preserve">vzájemného </w:t>
      </w:r>
      <w:r w:rsidRPr="00384D45">
        <w:rPr>
          <w:b/>
        </w:rPr>
        <w:t>srovnání plnění jednotlivých oblastí výzkumu</w:t>
      </w:r>
      <w:r w:rsidR="00384D45">
        <w:t xml:space="preserve"> v případě, že koncepce VO má více než jednu oblast</w:t>
      </w:r>
      <w: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CA4172" w:rsidRPr="00533BBD" w:rsidTr="00B61BC9">
        <w:trPr>
          <w:trHeight w:val="426"/>
        </w:trPr>
        <w:tc>
          <w:tcPr>
            <w:tcW w:w="8930" w:type="dxa"/>
            <w:shd w:val="clear" w:color="auto" w:fill="DEEAF6" w:themeFill="accent1" w:themeFillTint="33"/>
          </w:tcPr>
          <w:p w:rsidR="00DE352E" w:rsidRDefault="006E2234" w:rsidP="00DE352E">
            <w:pPr>
              <w:pStyle w:val="Zkladntext"/>
              <w:spacing w:before="60" w:line="276" w:lineRule="auto"/>
              <w:jc w:val="both"/>
            </w:pPr>
            <w:r>
              <w:t xml:space="preserve">Koncepce NPÚ zahrnuje 12 výzkumných oblastí, kterým sama přisuzuje </w:t>
            </w:r>
            <w:r w:rsidR="001C363B">
              <w:t xml:space="preserve">cíle s </w:t>
            </w:r>
            <w:r>
              <w:t>různou váh</w:t>
            </w:r>
            <w:r w:rsidR="001C363B">
              <w:t>o</w:t>
            </w:r>
            <w:r>
              <w:t xml:space="preserve">u, což činí zprávu </w:t>
            </w:r>
            <w:r w:rsidR="00BD727D">
              <w:t xml:space="preserve">zbytečně </w:t>
            </w:r>
            <w:r>
              <w:t xml:space="preserve">méně přehlednou. Zdůrazňuje </w:t>
            </w:r>
            <w:r w:rsidR="001C363B">
              <w:t>4 oblasti</w:t>
            </w:r>
            <w:r>
              <w:t xml:space="preserve"> hlavní</w:t>
            </w:r>
            <w:r w:rsidR="001C363B">
              <w:t>ch cílů</w:t>
            </w:r>
            <w:r>
              <w:t xml:space="preserve">: </w:t>
            </w:r>
          </w:p>
          <w:p w:rsidR="00DE352E" w:rsidRDefault="00DE352E" w:rsidP="00DE352E">
            <w:pPr>
              <w:pStyle w:val="Zkladntext"/>
              <w:spacing w:before="60" w:line="276" w:lineRule="auto"/>
              <w:jc w:val="both"/>
            </w:pPr>
            <w:r>
              <w:lastRenderedPageBreak/>
              <w:t xml:space="preserve">1. Prohlubování poznání a dokumentace nemovitého a movitého památkového fondu a památkového potenciálu České republiky, a to v kontextu evropské kultury – jako plnění jsou zde vykazovány hlavně aktivity vedoucí k prohloubení národní i mezinárodní spolupráce, zkvalitnění dokumentačních a informačních činností, rozvoj vzdělávání lidských zdrojů i reflexe klimatických změn. Plnění zpravodajové hodnotí známkou B. </w:t>
            </w:r>
          </w:p>
          <w:p w:rsidR="00DE352E" w:rsidRDefault="00DE352E" w:rsidP="00DE352E">
            <w:pPr>
              <w:pStyle w:val="Zkladntext"/>
              <w:spacing w:before="60" w:line="276" w:lineRule="auto"/>
              <w:jc w:val="both"/>
            </w:pPr>
            <w:r>
              <w:t>2. Výzkum a aplikace nových metod obnovy a údržby památkového fondu je cíl, ke kterému NPÚ přispěl maximální mírou v podmínkách svých možností zavedením užívání nových metod, umožňujících budoucí rozvoj v žádaných směrech, jako jsou multispektrální identifikace materiálů či digitalizace projektování obnovy a údržby hmotného památkového fondu. Plnění zpravodajové hodnotí známkou A.</w:t>
            </w:r>
          </w:p>
          <w:p w:rsidR="00DE352E" w:rsidRDefault="00BD727D" w:rsidP="00DE352E">
            <w:pPr>
              <w:pStyle w:val="Zkladntext"/>
              <w:spacing w:before="60" w:line="276" w:lineRule="auto"/>
              <w:jc w:val="both"/>
            </w:pPr>
            <w:r>
              <w:t xml:space="preserve">3. </w:t>
            </w:r>
            <w:r w:rsidR="00DE352E">
              <w:t xml:space="preserve">Výzkum a aplikace metod prezentace památkového fondu, nesoucí v sobě obě charakteristiky výzkumné práce vůči široké odborné i laické veřejnosti. </w:t>
            </w:r>
            <w:r w:rsidR="000F7A5C">
              <w:t xml:space="preserve">Zde byl pečlivě připraven </w:t>
            </w:r>
            <w:r w:rsidR="000F7A5C" w:rsidRPr="000F7A5C">
              <w:t>cyklus odborných kulatých stolů</w:t>
            </w:r>
            <w:r w:rsidR="000F7A5C">
              <w:t>, z něhož byla realizována v roce 2023 dvě témata, díky nemožnosti zahájit kvůli pandemii provádění plánu v dřívějších letech, za což nelze příjemce postihovat. Plnění zpravodajové hodnotí známkou A.</w:t>
            </w:r>
          </w:p>
          <w:p w:rsidR="00BD727D" w:rsidRDefault="00BD727D" w:rsidP="00DE352E">
            <w:pPr>
              <w:pStyle w:val="Zkladntext"/>
              <w:spacing w:before="60" w:line="276" w:lineRule="auto"/>
              <w:jc w:val="both"/>
            </w:pPr>
            <w:r>
              <w:t xml:space="preserve">4. </w:t>
            </w:r>
            <w:r w:rsidR="00DE352E">
              <w:t xml:space="preserve">Definování a začlenění klíčových oblastí působení NPÚ v oblasti vědy a výzkumu zaměřené na péči o památkový fond České republiky do kontextu širšího evropského </w:t>
            </w:r>
            <w:r w:rsidR="000F7A5C">
              <w:t xml:space="preserve">a světového kulturního dědictví je hlavní cíl, který byl </w:t>
            </w:r>
            <w:r>
              <w:t xml:space="preserve">celkově </w:t>
            </w:r>
            <w:r w:rsidR="000F7A5C">
              <w:t>plněn velmi intenzivně</w:t>
            </w:r>
            <w:r>
              <w:t xml:space="preserve"> a lze ho hodnotit známkou A.</w:t>
            </w:r>
          </w:p>
          <w:p w:rsidR="00BD727D" w:rsidRDefault="00BD727D" w:rsidP="00DE352E">
            <w:pPr>
              <w:pStyle w:val="Zkladntext"/>
              <w:spacing w:before="60" w:line="276" w:lineRule="auto"/>
              <w:jc w:val="both"/>
            </w:pPr>
            <w:r>
              <w:t>Dalším spíš matoucím výkazem úspěšného plnění cílů je prezentace 6 oblastí plnění vize NPÚ. Jedná se o následující oblasti:</w:t>
            </w:r>
          </w:p>
          <w:p w:rsidR="006E2234" w:rsidRDefault="00BD727D" w:rsidP="00BD727D">
            <w:pPr>
              <w:pStyle w:val="Zkladntext"/>
              <w:spacing w:before="60" w:line="276" w:lineRule="auto"/>
              <w:jc w:val="both"/>
            </w:pPr>
            <w:r>
              <w:t xml:space="preserve">1. </w:t>
            </w:r>
            <w:r w:rsidRPr="00BD727D">
              <w:t>Rozvoj nových meto</w:t>
            </w:r>
            <w:r>
              <w:t>d a přístupů poznávání, což je dokumentováno duplicitně již ve výše uvedeném odstavci a hodnoceno jako A.</w:t>
            </w:r>
          </w:p>
          <w:p w:rsidR="00BD727D" w:rsidRDefault="00BD727D" w:rsidP="00197B67">
            <w:pPr>
              <w:pStyle w:val="Zkladntext"/>
              <w:spacing w:before="60" w:line="276" w:lineRule="auto"/>
              <w:jc w:val="both"/>
            </w:pPr>
            <w:r>
              <w:t xml:space="preserve">2. Posilování </w:t>
            </w:r>
            <w:proofErr w:type="spellStart"/>
            <w:r>
              <w:t>multioborovosti</w:t>
            </w:r>
            <w:proofErr w:type="spellEnd"/>
            <w:r>
              <w:t xml:space="preserve"> památkové péče ve výzkumu a v řešitelských týmech a pružné reagování na společenské výzvy a potřeby. Zde je třeba velmi pozitivně hodnotit operativní </w:t>
            </w:r>
            <w:r w:rsidR="00197B67">
              <w:t>zřízení čtyř</w:t>
            </w:r>
            <w:r w:rsidR="00197B67" w:rsidRPr="00197B67">
              <w:t xml:space="preserve"> specializované pracovní</w:t>
            </w:r>
            <w:r w:rsidR="00197B67">
              <w:t xml:space="preserve">ch skupin pro </w:t>
            </w:r>
            <w:proofErr w:type="spellStart"/>
            <w:r w:rsidR="00197B67">
              <w:t>emergentní</w:t>
            </w:r>
            <w:proofErr w:type="spellEnd"/>
            <w:r w:rsidR="00197B67">
              <w:t xml:space="preserve"> témata, pandemií Covid-19 podnícené podání a úspěšné řešení projektu k vlivu dezinfekcí na historické povrchy (TA ČR TL04000476) i vydání metodického vyjádření k umisťování </w:t>
            </w:r>
            <w:proofErr w:type="spellStart"/>
            <w:r w:rsidR="00197B67">
              <w:t>fotovoltaických</w:t>
            </w:r>
            <w:proofErr w:type="spellEnd"/>
            <w:r w:rsidR="00197B67">
              <w:t xml:space="preserve"> zdrojů na památkách. Hodnoceno zpravodaji jako A+.</w:t>
            </w:r>
          </w:p>
          <w:p w:rsidR="00197B67" w:rsidRDefault="00197B67" w:rsidP="00197B67">
            <w:pPr>
              <w:pStyle w:val="Zkladntext"/>
              <w:spacing w:before="60" w:line="276" w:lineRule="auto"/>
              <w:jc w:val="both"/>
            </w:pPr>
            <w:r>
              <w:t xml:space="preserve">3. </w:t>
            </w:r>
            <w:r w:rsidRPr="00197B67">
              <w:t>Prohlubování výzkumné a dal</w:t>
            </w:r>
            <w:r w:rsidR="00F42DE5">
              <w:t>ší spolupráce na národní úrovni je plněno v rámci smluvních rámců (</w:t>
            </w:r>
            <w:r w:rsidR="0020028C">
              <w:t>8 memorand a 1 smlouva</w:t>
            </w:r>
            <w:r w:rsidR="00F42DE5">
              <w:t>), národních i mezinárodních konsorcií při řešení projektů i spoluorganizováním konferencí,</w:t>
            </w:r>
            <w:r w:rsidR="0020028C">
              <w:t xml:space="preserve"> což je i reakce na starší výhrady z hodnocení,</w:t>
            </w:r>
            <w:r w:rsidR="00F42DE5">
              <w:t xml:space="preserve"> zpravodajové hodnotí A.</w:t>
            </w:r>
          </w:p>
          <w:p w:rsidR="00F42DE5" w:rsidRDefault="00F42DE5" w:rsidP="00197B67">
            <w:pPr>
              <w:pStyle w:val="Zkladntext"/>
              <w:spacing w:before="60" w:line="276" w:lineRule="auto"/>
              <w:jc w:val="both"/>
            </w:pPr>
            <w:r>
              <w:t xml:space="preserve">4. </w:t>
            </w:r>
            <w:r w:rsidRPr="00F42DE5">
              <w:t>Rozsáhlejší zapojení do mezinárodního výzkumu a spol</w:t>
            </w:r>
            <w:r>
              <w:t>upráce se zahraničními partnery je rovněž plněno velmi intenzivně i jako reakce na doporučení z předchozích hodnocení. Dokumentováno získáním mezinárodního projektu</w:t>
            </w:r>
            <w:r w:rsidR="00FA4512">
              <w:t xml:space="preserve"> ARTECA</w:t>
            </w:r>
            <w:r>
              <w:t>, přihláškami 5 projektů do mezinárodních výzev, memorandy o spolupráci</w:t>
            </w:r>
            <w:r w:rsidR="00FA4512">
              <w:t xml:space="preserve"> (2)</w:t>
            </w:r>
            <w:r>
              <w:t xml:space="preserve"> zejména v sektoru </w:t>
            </w:r>
            <w:proofErr w:type="spellStart"/>
            <w:r>
              <w:t>Interregg</w:t>
            </w:r>
            <w:proofErr w:type="spellEnd"/>
            <w:r>
              <w:t xml:space="preserve"> CE (Rakousko, Itálie)</w:t>
            </w:r>
            <w:r w:rsidR="00FA4512">
              <w:t>,</w:t>
            </w:r>
            <w:r>
              <w:t xml:space="preserve"> </w:t>
            </w:r>
            <w:r w:rsidR="00FA4512">
              <w:t xml:space="preserve">řešením 8 </w:t>
            </w:r>
            <w:r>
              <w:t>projekt</w:t>
            </w:r>
            <w:r w:rsidR="00FA4512">
              <w:t>ů</w:t>
            </w:r>
            <w:r>
              <w:t xml:space="preserve"> přeshraniční spolupráce</w:t>
            </w:r>
            <w:r w:rsidR="00FA4512">
              <w:t xml:space="preserve"> (</w:t>
            </w:r>
            <w:proofErr w:type="spellStart"/>
            <w:r w:rsidR="00FA4512">
              <w:t>Interreg</w:t>
            </w:r>
            <w:proofErr w:type="spellEnd"/>
            <w:r w:rsidR="00FA4512">
              <w:t xml:space="preserve"> AT-CZ), dalších 3 projektů</w:t>
            </w:r>
            <w:r>
              <w:t xml:space="preserve"> a rozšířením redakčních rad vydávaných periodik o zahraniční pracovníky.</w:t>
            </w:r>
            <w:r w:rsidR="00FA4512">
              <w:t xml:space="preserve"> NPÚ se zapojil i do 7</w:t>
            </w:r>
            <w:r w:rsidR="00C803DD">
              <w:t xml:space="preserve"> mezinárodních platforem a rozvinul téměř 60</w:t>
            </w:r>
            <w:r w:rsidR="00FA4512">
              <w:t xml:space="preserve"> </w:t>
            </w:r>
            <w:proofErr w:type="spellStart"/>
            <w:r w:rsidR="00FA4512">
              <w:t>bi</w:t>
            </w:r>
            <w:proofErr w:type="spellEnd"/>
            <w:r w:rsidR="00C803DD">
              <w:t>- i multi</w:t>
            </w:r>
            <w:r w:rsidR="00FA4512">
              <w:t>laterální</w:t>
            </w:r>
            <w:r w:rsidR="00C803DD">
              <w:t>ch</w:t>
            </w:r>
            <w:r w:rsidR="00FA4512">
              <w:t xml:space="preserve"> spolupr</w:t>
            </w:r>
            <w:r w:rsidR="00C803DD">
              <w:t xml:space="preserve">ací </w:t>
            </w:r>
            <w:r w:rsidR="00FA4512">
              <w:t>s</w:t>
            </w:r>
            <w:r w:rsidR="00C803DD">
              <w:t xml:space="preserve">e zahraničními partnery. </w:t>
            </w:r>
            <w:r w:rsidR="00C803DD" w:rsidRPr="00C803DD">
              <w:t>Kolektivní členství NPÚ v nevládních mezinárodních organizacích VaVaI se rozšířilo o čtyři organizace.</w:t>
            </w:r>
            <w:r w:rsidR="00FA4512">
              <w:t xml:space="preserve"> </w:t>
            </w:r>
            <w:r>
              <w:t>Hodnoceno zpravodaji jako A</w:t>
            </w:r>
            <w:r w:rsidR="00FA4512">
              <w:t>+</w:t>
            </w:r>
            <w:r>
              <w:t>.</w:t>
            </w:r>
          </w:p>
          <w:p w:rsidR="00F42DE5" w:rsidRDefault="00F42DE5" w:rsidP="00F42DE5">
            <w:pPr>
              <w:pStyle w:val="Zkladntext"/>
              <w:spacing w:before="60" w:line="276" w:lineRule="auto"/>
              <w:jc w:val="both"/>
            </w:pPr>
            <w:r>
              <w:t xml:space="preserve">5. Podpora individuálního členství zaměstnanců v zahraničních odborných a výzkumných strukturách plněno navýšením počtu členství </w:t>
            </w:r>
            <w:r w:rsidR="00C803DD">
              <w:t xml:space="preserve">o 4 </w:t>
            </w:r>
            <w:r>
              <w:t xml:space="preserve">na </w:t>
            </w:r>
            <w:r w:rsidR="00C803DD">
              <w:t>13</w:t>
            </w:r>
            <w:r>
              <w:t>, lze hodnotit opět jako A.</w:t>
            </w:r>
          </w:p>
          <w:p w:rsidR="00FA4512" w:rsidRDefault="00F42DE5" w:rsidP="00F42DE5">
            <w:pPr>
              <w:pStyle w:val="Zkladntext"/>
              <w:spacing w:before="60" w:line="276" w:lineRule="auto"/>
              <w:jc w:val="both"/>
            </w:pPr>
            <w:r>
              <w:lastRenderedPageBreak/>
              <w:t xml:space="preserve">6. </w:t>
            </w:r>
            <w:r w:rsidRPr="00F42DE5">
              <w:t>Zvýšení mezinárodní</w:t>
            </w:r>
            <w:r>
              <w:t xml:space="preserve">ho dosahu vědeckého publikování není ve zprávě </w:t>
            </w:r>
            <w:r w:rsidR="00FA4512">
              <w:t>přesvědčivě</w:t>
            </w:r>
            <w:r>
              <w:t xml:space="preserve"> doloženo</w:t>
            </w:r>
            <w:r w:rsidR="00FA4512">
              <w:t>. Nicméně mezinárodní dosah je zajišťován, zpravodajové hodnotí B.</w:t>
            </w:r>
          </w:p>
          <w:p w:rsidR="00F42DE5" w:rsidRDefault="00B80D36" w:rsidP="00F42DE5">
            <w:pPr>
              <w:pStyle w:val="Zkladntext"/>
              <w:spacing w:before="60" w:line="276" w:lineRule="auto"/>
              <w:jc w:val="both"/>
            </w:pPr>
            <w:r>
              <w:t xml:space="preserve">Z výše uvedených plnění vybraných 10 cílů koncepce a vize jich bylo 8 hodnoceno známkou A </w:t>
            </w:r>
            <w:proofErr w:type="spellStart"/>
            <w:r>
              <w:t>a</w:t>
            </w:r>
            <w:proofErr w:type="spellEnd"/>
            <w:r>
              <w:t xml:space="preserve"> 2 známkou B, tudíž zpravodajové hodnotí plnění vizí známkou A. </w:t>
            </w:r>
            <w:r w:rsidR="00F42DE5">
              <w:t xml:space="preserve"> </w:t>
            </w:r>
          </w:p>
          <w:p w:rsidR="0073111F" w:rsidRPr="00571C58" w:rsidRDefault="0020028C" w:rsidP="00C8686E">
            <w:pPr>
              <w:pStyle w:val="Zkladntext"/>
              <w:spacing w:before="60" w:line="276" w:lineRule="auto"/>
              <w:jc w:val="both"/>
            </w:pPr>
            <w:r>
              <w:t>Plnění dílčích cílů podle jednotlivých oblastí je uvedeno v dalších paragrafech, zpravodajové hodnotí celkovou známkou</w:t>
            </w:r>
            <w:r w:rsidR="008966A5">
              <w:t xml:space="preserve"> A</w:t>
            </w:r>
            <w:r>
              <w:t>.</w:t>
            </w:r>
          </w:p>
        </w:tc>
      </w:tr>
    </w:tbl>
    <w:p w:rsidR="00571C58" w:rsidRPr="00C867E3" w:rsidRDefault="00571C58" w:rsidP="00571C58">
      <w:pPr>
        <w:spacing w:before="60" w:line="276" w:lineRule="auto"/>
        <w:ind w:left="425" w:hanging="426"/>
        <w:jc w:val="both"/>
        <w:rPr>
          <w:sz w:val="24"/>
          <w:szCs w:val="24"/>
        </w:rPr>
      </w:pPr>
    </w:p>
    <w:p w:rsidR="004B6F00" w:rsidRPr="004B6F00" w:rsidRDefault="004B6F00" w:rsidP="004B6F00">
      <w:pPr>
        <w:keepNext/>
        <w:spacing w:before="60" w:line="276" w:lineRule="auto"/>
        <w:ind w:left="426" w:hanging="426"/>
        <w:jc w:val="both"/>
        <w:rPr>
          <w:b/>
          <w:sz w:val="24"/>
          <w:szCs w:val="24"/>
          <w:u w:val="single"/>
        </w:rPr>
      </w:pPr>
      <w:r w:rsidRPr="004B6F00">
        <w:rPr>
          <w:b/>
          <w:sz w:val="24"/>
          <w:szCs w:val="24"/>
          <w:u w:val="single"/>
        </w:rPr>
        <w:t>2</w:t>
      </w:r>
      <w:r w:rsidR="00424560">
        <w:rPr>
          <w:b/>
          <w:sz w:val="24"/>
          <w:szCs w:val="24"/>
          <w:u w:val="single"/>
        </w:rPr>
        <w:t>.2</w:t>
      </w:r>
      <w:r w:rsidR="00424560">
        <w:rPr>
          <w:b/>
          <w:sz w:val="24"/>
          <w:szCs w:val="24"/>
          <w:u w:val="single"/>
        </w:rPr>
        <w:tab/>
      </w:r>
      <w:r w:rsidRPr="004B6F00">
        <w:rPr>
          <w:b/>
          <w:sz w:val="24"/>
          <w:szCs w:val="24"/>
          <w:u w:val="single"/>
        </w:rPr>
        <w:t>Plnění dílčích cílů podle jednotlivých oblastí</w:t>
      </w:r>
    </w:p>
    <w:p w:rsidR="00A76AA2" w:rsidRDefault="00571C58" w:rsidP="00C867E3">
      <w:pPr>
        <w:keepNext/>
        <w:spacing w:before="60" w:line="276" w:lineRule="auto"/>
        <w:ind w:left="425"/>
        <w:jc w:val="both"/>
      </w:pPr>
      <w:r>
        <w:t xml:space="preserve">Zhodnocení </w:t>
      </w:r>
      <w:r w:rsidRPr="004B6F00">
        <w:rPr>
          <w:b/>
        </w:rPr>
        <w:t>plnění dílčích cílů pro rok v roce 2023</w:t>
      </w:r>
      <w:r w:rsidRPr="00571C58">
        <w:t xml:space="preserve"> podle jednotlivých oblastí </w:t>
      </w:r>
      <w:r w:rsidR="00384D45">
        <w:t>(</w:t>
      </w:r>
      <w:r w:rsidR="00C867E3">
        <w:t xml:space="preserve">podle </w:t>
      </w:r>
      <w:r w:rsidR="004B6F00" w:rsidRPr="004B6F00">
        <w:t>koncepce část</w:t>
      </w:r>
      <w:r w:rsidR="00C867E3">
        <w:t>i</w:t>
      </w:r>
      <w:r w:rsidR="004B6F00" w:rsidRPr="004B6F00">
        <w:t xml:space="preserve"> III. 1. B </w:t>
      </w:r>
      <w:bookmarkStart w:id="0" w:name="_Toc508014563"/>
      <w:bookmarkStart w:id="1" w:name="_Toc506640766"/>
      <w:bookmarkStart w:id="2" w:name="_Toc506640524"/>
      <w:r w:rsidR="003F66EA">
        <w:t>a kap. 2.2 Průběžné zprávy.</w:t>
      </w:r>
      <w:r w:rsidR="003F66EA" w:rsidRPr="004B6F00">
        <w:t xml:space="preserve"> </w:t>
      </w:r>
      <w:r w:rsidR="004B6F00" w:rsidRPr="004B6F00">
        <w:t>Dílčí cíl/e koncepce pro danou oblast</w:t>
      </w:r>
      <w:bookmarkEnd w:id="0"/>
      <w:bookmarkEnd w:id="1"/>
      <w:bookmarkEnd w:id="2"/>
      <w:r w:rsidR="004B6F00">
        <w:t>)</w:t>
      </w:r>
      <w:r w:rsidR="004B6F00" w:rsidRPr="00571C58">
        <w:t xml:space="preserve"> </w:t>
      </w:r>
      <w:r w:rsidRPr="00384D45">
        <w:rPr>
          <w:b/>
        </w:rPr>
        <w:t>především po odborné stránce</w:t>
      </w:r>
      <w:r w:rsidR="004B6F00">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424560" w:rsidRPr="00533BBD" w:rsidTr="00B61BC9">
        <w:trPr>
          <w:trHeight w:val="426"/>
        </w:trPr>
        <w:tc>
          <w:tcPr>
            <w:tcW w:w="8930" w:type="dxa"/>
            <w:shd w:val="clear" w:color="auto" w:fill="DEEAF6" w:themeFill="accent1" w:themeFillTint="33"/>
          </w:tcPr>
          <w:p w:rsidR="002E668F" w:rsidRPr="000063AE" w:rsidRDefault="006E2234" w:rsidP="003363F7">
            <w:pPr>
              <w:pStyle w:val="Zkladntext"/>
              <w:spacing w:before="60" w:line="276" w:lineRule="auto"/>
              <w:jc w:val="both"/>
            </w:pPr>
            <w:r>
              <w:t xml:space="preserve">Koncepce NPÚ zahrnuje 12 výzkumných oblastí. </w:t>
            </w:r>
            <w:proofErr w:type="spellStart"/>
            <w:r w:rsidR="0020028C">
              <w:t>VOb</w:t>
            </w:r>
            <w:proofErr w:type="spellEnd"/>
            <w:r w:rsidR="0020028C">
              <w:t xml:space="preserve"> 1: Výsledkově převážně výrazně splněno (2xB, 6xC, 53x J, 19xNmap, 1xJ článek odevzdán do redakce, vyjde v ZPP 4/2023 v první polovině roku 2024, 1xNmap se zpozdila z důvodu zdravotní indispozice autora. Bude dokončena v průběhu roku 2024.</w:t>
            </w:r>
            <w:r w:rsidR="00035021">
              <w:t xml:space="preserve"> Výpadek </w:t>
            </w:r>
            <w:r w:rsidR="00F37146">
              <w:t>2,4%.</w:t>
            </w:r>
            <w:r w:rsidR="0020028C">
              <w:t xml:space="preserve"> Po odborné stránce zahrnuje široké spektrum </w:t>
            </w:r>
            <w:r w:rsidR="00470BFA">
              <w:t xml:space="preserve">převážně velmi </w:t>
            </w:r>
            <w:r w:rsidR="0020028C">
              <w:t>kvalitních výsledků</w:t>
            </w:r>
            <w:r w:rsidR="003363F7">
              <w:t xml:space="preserve"> - zpravodajové hodnotí splnění A</w:t>
            </w:r>
            <w:r w:rsidR="0020028C">
              <w:t>.</w:t>
            </w:r>
            <w:r>
              <w:t xml:space="preserve"> </w:t>
            </w:r>
            <w:proofErr w:type="spellStart"/>
            <w:r w:rsidR="0020028C">
              <w:t>VOb</w:t>
            </w:r>
            <w:proofErr w:type="spellEnd"/>
            <w:r w:rsidR="0020028C">
              <w:t xml:space="preserve"> 2: </w:t>
            </w:r>
            <w:r w:rsidR="00470BFA">
              <w:t>Výsledkově plně splněno</w:t>
            </w:r>
            <w:r w:rsidR="00F37146">
              <w:t xml:space="preserve"> – 100%</w:t>
            </w:r>
            <w:r w:rsidR="00470BFA">
              <w:t xml:space="preserve">. Odborně převažují </w:t>
            </w:r>
            <w:r w:rsidR="00F37146">
              <w:t xml:space="preserve">kvalitní </w:t>
            </w:r>
            <w:r w:rsidR="00470BFA">
              <w:t xml:space="preserve">knihy. </w:t>
            </w:r>
            <w:proofErr w:type="spellStart"/>
            <w:r w:rsidR="00470BFA">
              <w:t>VOb</w:t>
            </w:r>
            <w:proofErr w:type="spellEnd"/>
            <w:r w:rsidR="00470BFA">
              <w:t xml:space="preserve"> 3: </w:t>
            </w:r>
            <w:proofErr w:type="gramStart"/>
            <w:r w:rsidR="00470BFA">
              <w:t>Ze</w:t>
            </w:r>
            <w:proofErr w:type="gramEnd"/>
            <w:r w:rsidR="00470BFA">
              <w:t xml:space="preserve"> 32 plánovaných výsledků se opozdila 1 kniha, kde je pro dokončení nezbytné vyhodnocení z hlediska typologického a technického, které se z důvodu časové tísně na straně externích odborníků (odborné konzultace a posouzení strojního zařízení) a pro komplikace při povolování dokumentace dosud činných cukrovarů nepodařilo v plánovaných termínech uzavřít. Vydání knihy bude v roce 2024. </w:t>
            </w:r>
            <w:r w:rsidR="00F37146">
              <w:t xml:space="preserve">Výpadek 3,1%. </w:t>
            </w:r>
            <w:r w:rsidR="009B4A01">
              <w:t xml:space="preserve">Odborně výzkum přinesl nové poznatky ve vybraných </w:t>
            </w:r>
            <w:r w:rsidR="00F37146">
              <w:t xml:space="preserve">6 </w:t>
            </w:r>
            <w:r w:rsidR="009B4A01">
              <w:t>oborech průmyslového dědictví</w:t>
            </w:r>
            <w:r w:rsidR="00F37146">
              <w:t xml:space="preserve"> – o 2 více, než bylo plánováno</w:t>
            </w:r>
            <w:r w:rsidR="003363F7">
              <w:t xml:space="preserve"> - zpravodajové hodnotí splnění A</w:t>
            </w:r>
            <w:r w:rsidR="009B4A01">
              <w:t xml:space="preserve">. </w:t>
            </w:r>
            <w:proofErr w:type="spellStart"/>
            <w:r w:rsidR="009B4A01">
              <w:t>VOb</w:t>
            </w:r>
            <w:proofErr w:type="spellEnd"/>
            <w:r w:rsidR="009B4A01">
              <w:t xml:space="preserve"> 4: z 11 plánovaných výsledků nebyly splněny dva, jak již bylo výše uvedeno, kvůli nemoci a výpovědi řešitelky. Tento výpadek je </w:t>
            </w:r>
            <w:r w:rsidR="00F37146">
              <w:t xml:space="preserve">nejvyšší (18,2%), ale </w:t>
            </w:r>
            <w:r w:rsidR="009B4A01">
              <w:t xml:space="preserve">mimo předvídatelnost a neměl by za něj být příjemce </w:t>
            </w:r>
            <w:r w:rsidR="003363F7">
              <w:t xml:space="preserve">výrazněji </w:t>
            </w:r>
            <w:r w:rsidR="009B4A01">
              <w:t>postihován. 1xJ bude uplatněn v roce 2024, další 1xJ bude uplatněn v ZPP 4/2023 v první polovině roku 2024.</w:t>
            </w:r>
            <w:r w:rsidR="008966A5">
              <w:t xml:space="preserve"> Kvalitu budoucího výsledku nelze hodnotit, proto se zpravodajové přiklánějí k hodnocení C.</w:t>
            </w:r>
            <w:r w:rsidR="009B4A01">
              <w:t xml:space="preserve"> </w:t>
            </w:r>
            <w:proofErr w:type="spellStart"/>
            <w:r w:rsidR="009B4A01">
              <w:t>VOb</w:t>
            </w:r>
            <w:proofErr w:type="spellEnd"/>
            <w:r w:rsidR="009B4A01">
              <w:t xml:space="preserve"> 5: výsledky splněny na 100% bez odborných výhrad a přispívají </w:t>
            </w:r>
            <w:r w:rsidR="00035021">
              <w:t>významně k růstu povědomí o kulturním dědictví</w:t>
            </w:r>
            <w:r w:rsidR="009B4A01">
              <w:t>.</w:t>
            </w:r>
            <w:r w:rsidR="00035021">
              <w:t xml:space="preserve"> </w:t>
            </w:r>
            <w:proofErr w:type="spellStart"/>
            <w:r w:rsidR="00035021">
              <w:t>VOb</w:t>
            </w:r>
            <w:proofErr w:type="spellEnd"/>
            <w:r w:rsidR="00035021">
              <w:t xml:space="preserve"> 6: V této oblasti došlo k výsledkovému výpadku částečně způsobeném přizpůsobení zpracování tématu s ohledem na nové poznatky, které zvyšují odbornou kvalitu odložených výsledků. Jedná se o odpovědný přístup, který není ve vědeckém výzkumu ničím výjimečným a rozhodně si nezaslouží jakoukoliv sankci, pokud se nechceme v hodnocení snížit na úroveň inventury kupeckého krámu. Odložená kniha bude vydána do konce roku 2024, 1xJ bude publikován v časopise Památky v 1. polovině roku 2024, 1xJ bude publikován v „Brno v minulosti a dnes“ v první polovině roku 2024.</w:t>
            </w:r>
            <w:r w:rsidR="00F37146">
              <w:t xml:space="preserve"> Výpadek 5,9%</w:t>
            </w:r>
            <w:r w:rsidR="008966A5">
              <w:t xml:space="preserve"> - zpravodajové hodnotí splnění A</w:t>
            </w:r>
            <w:r w:rsidR="00F37146">
              <w:t xml:space="preserve">. </w:t>
            </w:r>
            <w:proofErr w:type="spellStart"/>
            <w:r w:rsidR="00035021">
              <w:t>VOb</w:t>
            </w:r>
            <w:proofErr w:type="spellEnd"/>
            <w:r w:rsidR="00035021">
              <w:t xml:space="preserve"> 7</w:t>
            </w:r>
            <w:r w:rsidR="00F37146">
              <w:t>: Výsledkově došlo ke zpoždění ve vydání jednoho článku, který je připraven pro vydání</w:t>
            </w:r>
            <w:r w:rsidR="00F37146" w:rsidRPr="00F37146">
              <w:t xml:space="preserve"> v ZPP 1/2024 v roce 2024.</w:t>
            </w:r>
            <w:r w:rsidR="00F37146">
              <w:t xml:space="preserve"> Výpadek 3,2%. Oborově oblast přinesla významné výsledky ve</w:t>
            </w:r>
            <w:r w:rsidR="008E2099">
              <w:t xml:space="preserve"> vybraných oborech movitého dědictví s rozšířením o křtitelnice</w:t>
            </w:r>
            <w:r w:rsidR="008966A5">
              <w:t xml:space="preserve"> - zpravodajové hodnotí splnění A</w:t>
            </w:r>
            <w:r w:rsidR="008E2099">
              <w:t xml:space="preserve">. </w:t>
            </w:r>
            <w:proofErr w:type="spellStart"/>
            <w:r w:rsidR="008E2099">
              <w:t>VOb</w:t>
            </w:r>
            <w:proofErr w:type="spellEnd"/>
            <w:r w:rsidR="008E2099">
              <w:t xml:space="preserve"> 8: Výsledkově splněno na 100%, oborové hodnocení bez výhrad, neboť výsledky přinesly významné poznatky o nemovitých památkách. </w:t>
            </w:r>
            <w:proofErr w:type="spellStart"/>
            <w:r w:rsidR="008E2099">
              <w:t>VOb</w:t>
            </w:r>
            <w:proofErr w:type="spellEnd"/>
            <w:r w:rsidR="008E2099">
              <w:t xml:space="preserve"> 9: má nejvyšší výsledkový výpadek (40%), neboť u dvou vyhotovených N</w:t>
            </w:r>
            <w:r w:rsidR="008E2099" w:rsidRPr="008E2099">
              <w:rPr>
                <w:vertAlign w:val="subscript"/>
              </w:rPr>
              <w:t>pam</w:t>
            </w:r>
            <w:r w:rsidR="008E2099">
              <w:t xml:space="preserve"> nedošlo k ukončení oponentního řízení. Nicméně vypracované výsledky přinesly důležité podněty k oborové diskusi v oblasti urbanismu obecně i v konfrontaci s legislativním prostředím této obtížné sféry státní i municipální správy</w:t>
            </w:r>
            <w:r w:rsidR="008966A5">
              <w:t xml:space="preserve"> - zpravodajové hodnotí splnění B</w:t>
            </w:r>
            <w:r w:rsidR="008E2099">
              <w:t>.</w:t>
            </w:r>
            <w:r w:rsidR="008966A5">
              <w:t xml:space="preserve"> </w:t>
            </w:r>
            <w:r w:rsidR="008E2099">
              <w:t xml:space="preserve"> </w:t>
            </w:r>
            <w:proofErr w:type="spellStart"/>
            <w:r w:rsidR="008E2099">
              <w:t>VOb</w:t>
            </w:r>
            <w:proofErr w:type="spellEnd"/>
            <w:r w:rsidR="008E2099">
              <w:t xml:space="preserve"> 10: výsledkově </w:t>
            </w:r>
            <w:r w:rsidR="008E2099">
              <w:lastRenderedPageBreak/>
              <w:t xml:space="preserve">splněno na 100%, oborově hodnoceno tradičně jako velmi úspěšné. </w:t>
            </w:r>
            <w:proofErr w:type="spellStart"/>
            <w:r w:rsidR="008E2099">
              <w:t>VOb</w:t>
            </w:r>
            <w:proofErr w:type="spellEnd"/>
            <w:r w:rsidR="008E2099">
              <w:t xml:space="preserve"> 11: výsledkově splněno na 100%, oborově </w:t>
            </w:r>
            <w:r w:rsidR="003363F7">
              <w:t xml:space="preserve">přineslo užitečné poznatky. </w:t>
            </w:r>
            <w:proofErr w:type="spellStart"/>
            <w:r w:rsidR="003363F7">
              <w:t>VOb</w:t>
            </w:r>
            <w:proofErr w:type="spellEnd"/>
            <w:r w:rsidR="003363F7">
              <w:t xml:space="preserve"> 12: výsledkově splněno na 100%, oborově přineslo výsledky, které podporují rozvoj VO a vývoj nových aktivit na vysoké úrovni.</w:t>
            </w:r>
          </w:p>
        </w:tc>
      </w:tr>
    </w:tbl>
    <w:p w:rsidR="004B6F00" w:rsidRDefault="004B6F00" w:rsidP="00C867E3">
      <w:pPr>
        <w:spacing w:before="60" w:line="276" w:lineRule="auto"/>
        <w:ind w:left="425" w:hanging="426"/>
        <w:jc w:val="both"/>
        <w:rPr>
          <w:sz w:val="24"/>
          <w:szCs w:val="24"/>
        </w:rPr>
      </w:pPr>
    </w:p>
    <w:p w:rsidR="00C867E3" w:rsidRDefault="00C867E3" w:rsidP="00C867E3">
      <w:pPr>
        <w:keepNext/>
        <w:spacing w:before="60" w:line="276" w:lineRule="auto"/>
        <w:ind w:left="426" w:hanging="426"/>
        <w:jc w:val="both"/>
        <w:rPr>
          <w:b/>
          <w:sz w:val="24"/>
          <w:szCs w:val="24"/>
          <w:u w:val="single"/>
        </w:rPr>
      </w:pPr>
      <w:r w:rsidRPr="00C867E3">
        <w:rPr>
          <w:b/>
          <w:sz w:val="24"/>
          <w:szCs w:val="24"/>
          <w:u w:val="single"/>
        </w:rPr>
        <w:t>2.3</w:t>
      </w:r>
      <w:r w:rsidRPr="00C867E3">
        <w:rPr>
          <w:b/>
          <w:sz w:val="24"/>
          <w:szCs w:val="24"/>
          <w:u w:val="single"/>
        </w:rPr>
        <w:tab/>
        <w:t>Plnění kontrolovatelných cílů v r. 2023</w:t>
      </w:r>
    </w:p>
    <w:p w:rsidR="00C867E3" w:rsidRPr="00C867E3" w:rsidRDefault="00C867E3" w:rsidP="00C867E3">
      <w:pPr>
        <w:keepNext/>
        <w:spacing w:before="60" w:line="276" w:lineRule="auto"/>
        <w:ind w:left="425"/>
        <w:jc w:val="both"/>
      </w:pPr>
      <w:r w:rsidRPr="00C867E3">
        <w:rPr>
          <w:b/>
        </w:rPr>
        <w:t>Zhodnocení plnění kontrolovatelných cílů v roce 2023</w:t>
      </w:r>
      <w:r>
        <w:t xml:space="preserve"> (</w:t>
      </w:r>
      <w:r w:rsidR="00384D45">
        <w:t xml:space="preserve">podle </w:t>
      </w:r>
      <w:r w:rsidRPr="00C867E3">
        <w:t>koncepce část III. 2 Souhrn za oblasti výzkumu VO –</w:t>
      </w:r>
      <w:r>
        <w:t xml:space="preserve"> </w:t>
      </w:r>
      <w:r w:rsidRPr="00C867E3">
        <w:t>srovnání všech kontrolovatelných cílů jen pro r. 2023</w:t>
      </w:r>
      <w:r>
        <w:t>)</w:t>
      </w:r>
      <w:r w:rsidRPr="00C867E3">
        <w:t xml:space="preserve"> </w:t>
      </w:r>
      <w:r w:rsidR="003F66EA">
        <w:t>a kap. 2.3 Průběžné zprávy</w:t>
      </w:r>
      <w:r w:rsidR="003F66EA" w:rsidRPr="004B6F00">
        <w:t xml:space="preserve"> </w:t>
      </w:r>
      <w:r>
        <w:t xml:space="preserve">z hlediska </w:t>
      </w:r>
      <w:r w:rsidRPr="00C867E3">
        <w:t>způsob</w:t>
      </w:r>
      <w:r>
        <w:t>u</w:t>
      </w:r>
      <w:r w:rsidRPr="00C867E3">
        <w:t xml:space="preserve"> jejich </w:t>
      </w:r>
      <w:r w:rsidR="00384D45">
        <w:t>s</w:t>
      </w:r>
      <w:r w:rsidRPr="00C867E3">
        <w:t>plnění.</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384D45" w:rsidRPr="00533BBD" w:rsidTr="00B61BC9">
        <w:trPr>
          <w:trHeight w:val="426"/>
        </w:trPr>
        <w:tc>
          <w:tcPr>
            <w:tcW w:w="8930" w:type="dxa"/>
            <w:shd w:val="clear" w:color="auto" w:fill="DEEAF6" w:themeFill="accent1" w:themeFillTint="33"/>
          </w:tcPr>
          <w:p w:rsidR="003363F7" w:rsidRPr="00485AF1" w:rsidRDefault="003363F7" w:rsidP="003363F7">
            <w:pPr>
              <w:pStyle w:val="Zkladntext"/>
              <w:spacing w:before="60" w:line="276" w:lineRule="auto"/>
              <w:jc w:val="both"/>
            </w:pPr>
            <w:r>
              <w:t xml:space="preserve">Viz předchozí paragraf – Všechny plánované dílčí cíle byl splněny v 5 oblastech na 100%, v ostatních s nedostatky, které byly vysvětleny, zdůvodněny a navržena náprava ještě v roce 2024. V bodovém hodnocení lze využít vážení, pak </w:t>
            </w:r>
            <w:r w:rsidR="008966A5">
              <w:t>10xA_B_C dává (10+2+3)/12= 1,25.</w:t>
            </w:r>
            <w:r>
              <w:t xml:space="preserve">  </w:t>
            </w:r>
          </w:p>
          <w:p w:rsidR="00061D34" w:rsidRPr="00571C58" w:rsidRDefault="008966A5" w:rsidP="00AF33F7">
            <w:pPr>
              <w:pStyle w:val="Zkladntext"/>
              <w:spacing w:before="60" w:line="276" w:lineRule="auto"/>
              <w:jc w:val="both"/>
            </w:pPr>
            <w:r>
              <w:t>S</w:t>
            </w:r>
            <w:r w:rsidR="003363F7">
              <w:t xml:space="preserve">ouhrnně lze kvantifikovat, že plánované výsledky byly splněny </w:t>
            </w:r>
            <w:r>
              <w:t xml:space="preserve">se </w:t>
            </w:r>
            <w:r w:rsidR="003363F7">
              <w:t>z</w:t>
            </w:r>
            <w:r>
              <w:t>námkou A.</w:t>
            </w:r>
            <w:r w:rsidR="003363F7">
              <w:t xml:space="preserve"> </w:t>
            </w:r>
          </w:p>
        </w:tc>
      </w:tr>
    </w:tbl>
    <w:p w:rsidR="00C867E3" w:rsidRPr="00C867E3" w:rsidRDefault="00C867E3" w:rsidP="00384D45">
      <w:pPr>
        <w:spacing w:before="60" w:line="276" w:lineRule="auto"/>
        <w:ind w:left="425" w:hanging="426"/>
        <w:jc w:val="both"/>
        <w:rPr>
          <w:sz w:val="24"/>
          <w:szCs w:val="24"/>
        </w:rPr>
      </w:pPr>
    </w:p>
    <w:p w:rsidR="00C867E3" w:rsidRPr="00B61BC9" w:rsidRDefault="00B61BC9" w:rsidP="00B61BC9">
      <w:pPr>
        <w:keepNext/>
        <w:overflowPunct w:val="0"/>
        <w:autoSpaceDE w:val="0"/>
        <w:autoSpaceDN w:val="0"/>
        <w:adjustRightInd w:val="0"/>
        <w:spacing w:before="60" w:line="288" w:lineRule="auto"/>
        <w:ind w:left="284" w:hanging="294"/>
        <w:contextualSpacing/>
        <w:textAlignment w:val="baseline"/>
        <w:rPr>
          <w:b/>
          <w:sz w:val="26"/>
          <w:szCs w:val="26"/>
          <w:u w:val="single"/>
        </w:rPr>
      </w:pPr>
      <w:r w:rsidRPr="00B61BC9">
        <w:rPr>
          <w:b/>
          <w:sz w:val="26"/>
          <w:szCs w:val="26"/>
          <w:u w:val="single"/>
        </w:rPr>
        <w:t>3</w:t>
      </w:r>
      <w:r w:rsidR="00C867E3" w:rsidRPr="00B61BC9">
        <w:rPr>
          <w:b/>
          <w:sz w:val="26"/>
          <w:szCs w:val="26"/>
          <w:u w:val="single"/>
        </w:rPr>
        <w:tab/>
        <w:t>Plnění plánovaných výsledků v r. 2023</w:t>
      </w:r>
    </w:p>
    <w:p w:rsidR="00384D45" w:rsidRPr="00C867E3" w:rsidRDefault="00384D45" w:rsidP="00B61BC9">
      <w:pPr>
        <w:keepNext/>
        <w:spacing w:before="60" w:line="276" w:lineRule="auto"/>
        <w:ind w:left="284"/>
        <w:jc w:val="both"/>
      </w:pPr>
      <w:r w:rsidRPr="00C867E3">
        <w:rPr>
          <w:b/>
        </w:rPr>
        <w:t xml:space="preserve">Zhodnocení plnění </w:t>
      </w:r>
      <w:r>
        <w:rPr>
          <w:b/>
        </w:rPr>
        <w:t>plánovaných výsledků</w:t>
      </w:r>
      <w:r w:rsidRPr="00C867E3">
        <w:rPr>
          <w:b/>
        </w:rPr>
        <w:t xml:space="preserve"> v roce 2023</w:t>
      </w:r>
      <w:r>
        <w:rPr>
          <w:b/>
        </w:rPr>
        <w:t xml:space="preserve"> včetně výsledků neuplatněných v předchozích letech</w:t>
      </w:r>
      <w:r>
        <w:t xml:space="preserve"> (podle </w:t>
      </w:r>
      <w:r w:rsidRPr="00C867E3">
        <w:t>koncepce část III. 2 Souhrn za oblasti výzkumu VO</w:t>
      </w:r>
      <w:r>
        <w:t>)</w:t>
      </w:r>
      <w:r w:rsidRPr="00C867E3">
        <w:t xml:space="preserve"> –</w:t>
      </w:r>
      <w:r>
        <w:t xml:space="preserve"> </w:t>
      </w:r>
      <w:r w:rsidRPr="00C867E3">
        <w:t xml:space="preserve">srovnání všech </w:t>
      </w:r>
      <w:r>
        <w:t>plánovaných a uplatněných výsledků</w:t>
      </w:r>
      <w:r w:rsidRPr="00C867E3">
        <w:t>.</w:t>
      </w:r>
    </w:p>
    <w:p w:rsidR="00C867E3" w:rsidRPr="00B61BC9" w:rsidRDefault="00B61BC9" w:rsidP="00B61BC9">
      <w:pPr>
        <w:keepNext/>
        <w:spacing w:before="60" w:line="276" w:lineRule="auto"/>
        <w:ind w:left="426" w:hanging="426"/>
        <w:jc w:val="both"/>
        <w:rPr>
          <w:b/>
          <w:sz w:val="24"/>
          <w:szCs w:val="24"/>
          <w:u w:val="single"/>
        </w:rPr>
      </w:pPr>
      <w:r w:rsidRPr="00B61BC9">
        <w:rPr>
          <w:b/>
          <w:sz w:val="24"/>
          <w:szCs w:val="24"/>
          <w:u w:val="single"/>
        </w:rPr>
        <w:t>3</w:t>
      </w:r>
      <w:r w:rsidR="00384D45" w:rsidRPr="00B61BC9">
        <w:rPr>
          <w:b/>
          <w:sz w:val="24"/>
          <w:szCs w:val="24"/>
          <w:u w:val="single"/>
        </w:rPr>
        <w:t>.1</w:t>
      </w:r>
      <w:r w:rsidR="00384D45" w:rsidRPr="00B61BC9">
        <w:rPr>
          <w:b/>
          <w:sz w:val="24"/>
          <w:szCs w:val="24"/>
          <w:u w:val="single"/>
        </w:rPr>
        <w:tab/>
        <w:t xml:space="preserve">Zhodnocení </w:t>
      </w:r>
      <w:r>
        <w:rPr>
          <w:b/>
          <w:sz w:val="24"/>
          <w:szCs w:val="24"/>
          <w:u w:val="single"/>
        </w:rPr>
        <w:t xml:space="preserve">plnění </w:t>
      </w:r>
      <w:r w:rsidR="005A2287">
        <w:rPr>
          <w:b/>
          <w:sz w:val="24"/>
          <w:szCs w:val="24"/>
          <w:u w:val="single"/>
        </w:rPr>
        <w:t>aplikovaných</w:t>
      </w:r>
      <w:r w:rsidR="00384D45" w:rsidRPr="00384D45">
        <w:rPr>
          <w:b/>
          <w:sz w:val="24"/>
          <w:szCs w:val="24"/>
          <w:u w:val="single"/>
        </w:rPr>
        <w:t xml:space="preserve"> výsledků</w:t>
      </w:r>
      <w:r w:rsidR="00384D45" w:rsidRPr="00B61BC9">
        <w:rPr>
          <w:b/>
          <w:sz w:val="24"/>
          <w:szCs w:val="24"/>
          <w:u w:val="single"/>
        </w:rPr>
        <w:t xml:space="preserve"> za rok 2023</w:t>
      </w:r>
    </w:p>
    <w:p w:rsidR="00C867E3" w:rsidRPr="00C867E3" w:rsidRDefault="0033161D" w:rsidP="00B61BC9">
      <w:pPr>
        <w:spacing w:before="60" w:line="276" w:lineRule="auto"/>
        <w:ind w:left="426" w:firstLine="1"/>
        <w:jc w:val="both"/>
        <w:rPr>
          <w:sz w:val="24"/>
          <w:szCs w:val="24"/>
        </w:rPr>
      </w:pPr>
      <w:r w:rsidRPr="00B22B60">
        <w:rPr>
          <w:b/>
          <w:sz w:val="24"/>
          <w:szCs w:val="24"/>
          <w:u w:val="single"/>
        </w:rPr>
        <w:t xml:space="preserve">a) </w:t>
      </w:r>
      <w:r w:rsidR="00384D45" w:rsidRPr="00B22B60">
        <w:rPr>
          <w:b/>
          <w:sz w:val="24"/>
          <w:szCs w:val="24"/>
          <w:u w:val="single"/>
        </w:rPr>
        <w:t>Srovnání plánovaných výsledků a uplatněných aplik</w:t>
      </w:r>
      <w:r w:rsidR="005A2287" w:rsidRPr="00B22B60">
        <w:rPr>
          <w:b/>
          <w:sz w:val="24"/>
          <w:szCs w:val="24"/>
          <w:u w:val="single"/>
        </w:rPr>
        <w:t>ovanýc</w:t>
      </w:r>
      <w:r w:rsidR="00384D45" w:rsidRPr="00B22B60">
        <w:rPr>
          <w:b/>
          <w:sz w:val="24"/>
          <w:szCs w:val="24"/>
          <w:u w:val="single"/>
        </w:rPr>
        <w:t>h výsledků</w:t>
      </w:r>
      <w:r w:rsidR="00384D45" w:rsidRPr="00B22B60">
        <w:t xml:space="preserve"> (zejm. na základě</w:t>
      </w:r>
      <w:r w:rsidR="00384D45" w:rsidRPr="00F51386">
        <w:t xml:space="preserve"> </w:t>
      </w:r>
      <w:r w:rsidR="00384D45">
        <w:rPr>
          <w:u w:val="single"/>
        </w:rPr>
        <w:t>příloh č. 1 a č. 3 Protokolu</w:t>
      </w:r>
      <w:r w:rsidR="00384D45" w:rsidRPr="00AA776B">
        <w:t xml:space="preserve">) </w:t>
      </w:r>
      <w:r w:rsidR="00384D45" w:rsidRPr="00F51386">
        <w:t>s</w:t>
      </w:r>
      <w:r w:rsidR="00384D45">
        <w:t>e</w:t>
      </w:r>
      <w:r w:rsidR="00384D45" w:rsidRPr="00F51386">
        <w:t> </w:t>
      </w:r>
      <w:r w:rsidR="00384D45">
        <w:rPr>
          <w:b/>
        </w:rPr>
        <w:t>zhodnocením důvodů u </w:t>
      </w:r>
      <w:r w:rsidR="00384D45" w:rsidRPr="00F51386">
        <w:rPr>
          <w:b/>
        </w:rPr>
        <w:t>neuplatněných plánovaných výsledků</w:t>
      </w:r>
      <w:r w:rsidR="00384D45">
        <w:rPr>
          <w:b/>
        </w:rPr>
        <w:t>.</w:t>
      </w:r>
      <w:r w:rsidR="00384D45" w:rsidRPr="007D1A78">
        <w:t xml:space="preserve"> </w:t>
      </w:r>
      <w:r w:rsidR="00384D45">
        <w:t>Aplik</w:t>
      </w:r>
      <w:r w:rsidR="005A2287">
        <w:t>ované</w:t>
      </w:r>
      <w:r w:rsidR="00384D45">
        <w:t xml:space="preserve"> výsledky (vč. specializované veřejné databáze „S“) jsou v koncepci klíčovými („hlavními“) výsledky:</w:t>
      </w:r>
    </w:p>
    <w:p w:rsidR="007D1A78" w:rsidRPr="007D1A78" w:rsidRDefault="007D1A78" w:rsidP="00B61BC9">
      <w:pPr>
        <w:pStyle w:val="Odstavecseseznamem1"/>
        <w:numPr>
          <w:ilvl w:val="0"/>
          <w:numId w:val="10"/>
        </w:numPr>
        <w:ind w:left="709" w:hanging="284"/>
        <w:jc w:val="both"/>
        <w:rPr>
          <w:rFonts w:ascii="Times New Roman" w:hAnsi="Times New Roman" w:cs="Times New Roman"/>
          <w:sz w:val="20"/>
          <w:szCs w:val="20"/>
        </w:rPr>
      </w:pPr>
      <w:r w:rsidRPr="007D1A78">
        <w:rPr>
          <w:rFonts w:ascii="Times New Roman" w:hAnsi="Times New Roman" w:cs="Times New Roman"/>
          <w:b/>
          <w:sz w:val="20"/>
          <w:szCs w:val="20"/>
        </w:rPr>
        <w:t>N</w:t>
      </w:r>
      <w:r w:rsidRPr="007D1A78">
        <w:rPr>
          <w:rFonts w:ascii="Times New Roman" w:hAnsi="Times New Roman" w:cs="Times New Roman"/>
          <w:b/>
          <w:sz w:val="20"/>
          <w:szCs w:val="20"/>
          <w:vertAlign w:val="subscript"/>
        </w:rPr>
        <w:t xml:space="preserve">metS </w:t>
      </w:r>
      <w:r w:rsidRPr="007D1A78">
        <w:rPr>
          <w:rFonts w:ascii="Times New Roman" w:hAnsi="Times New Roman" w:cs="Times New Roman"/>
          <w:sz w:val="20"/>
          <w:szCs w:val="20"/>
        </w:rPr>
        <w:t xml:space="preserve">(popř. </w:t>
      </w:r>
      <w:r w:rsidRPr="007D1A78">
        <w:rPr>
          <w:rFonts w:ascii="Times New Roman" w:hAnsi="Times New Roman" w:cs="Times New Roman"/>
          <w:b/>
          <w:sz w:val="20"/>
          <w:szCs w:val="20"/>
        </w:rPr>
        <w:t>N</w:t>
      </w:r>
      <w:r w:rsidRPr="007D1A78">
        <w:rPr>
          <w:rFonts w:ascii="Times New Roman" w:hAnsi="Times New Roman" w:cs="Times New Roman"/>
          <w:b/>
          <w:sz w:val="20"/>
          <w:szCs w:val="20"/>
          <w:vertAlign w:val="subscript"/>
        </w:rPr>
        <w:t>metC</w:t>
      </w:r>
      <w:r w:rsidRPr="007D1A78">
        <w:rPr>
          <w:rFonts w:ascii="Times New Roman" w:hAnsi="Times New Roman" w:cs="Times New Roman"/>
          <w:sz w:val="20"/>
          <w:szCs w:val="20"/>
        </w:rPr>
        <w:t xml:space="preserve">), </w:t>
      </w:r>
      <w:r w:rsidRPr="007D1A78">
        <w:rPr>
          <w:rFonts w:ascii="Times New Roman" w:hAnsi="Times New Roman" w:cs="Times New Roman"/>
          <w:b/>
          <w:sz w:val="20"/>
          <w:szCs w:val="20"/>
        </w:rPr>
        <w:t>N</w:t>
      </w:r>
      <w:r w:rsidRPr="007D1A78">
        <w:rPr>
          <w:rFonts w:ascii="Times New Roman" w:hAnsi="Times New Roman" w:cs="Times New Roman"/>
          <w:b/>
          <w:sz w:val="20"/>
          <w:szCs w:val="20"/>
          <w:vertAlign w:val="subscript"/>
        </w:rPr>
        <w:t>pam</w:t>
      </w:r>
      <w:r w:rsidRPr="007D1A78">
        <w:rPr>
          <w:rFonts w:ascii="Times New Roman" w:hAnsi="Times New Roman" w:cs="Times New Roman"/>
          <w:b/>
          <w:sz w:val="20"/>
          <w:szCs w:val="20"/>
        </w:rPr>
        <w:t>, N</w:t>
      </w:r>
      <w:r w:rsidRPr="007D1A78">
        <w:rPr>
          <w:rFonts w:ascii="Times New Roman" w:hAnsi="Times New Roman" w:cs="Times New Roman"/>
          <w:b/>
          <w:sz w:val="20"/>
          <w:szCs w:val="20"/>
          <w:vertAlign w:val="subscript"/>
        </w:rPr>
        <w:t>map</w:t>
      </w:r>
      <w:r w:rsidRPr="007D1A78">
        <w:rPr>
          <w:rFonts w:ascii="Times New Roman" w:hAnsi="Times New Roman" w:cs="Times New Roman"/>
          <w:sz w:val="20"/>
          <w:szCs w:val="20"/>
        </w:rPr>
        <w:t xml:space="preserve"> - metodika certifikovaná kompetenčně příslušným orgánem státní správy (popř. oprávněným orgánem), památkový postup, specializovaná mapa s odborným obsahem,</w:t>
      </w:r>
    </w:p>
    <w:p w:rsidR="007D1A78" w:rsidRPr="007D1A78" w:rsidRDefault="007D1A78" w:rsidP="00B61BC9">
      <w:pPr>
        <w:pStyle w:val="Odstavecseseznamem1"/>
        <w:numPr>
          <w:ilvl w:val="0"/>
          <w:numId w:val="10"/>
        </w:numPr>
        <w:ind w:left="709" w:hanging="284"/>
        <w:jc w:val="both"/>
        <w:rPr>
          <w:rFonts w:ascii="Times New Roman" w:hAnsi="Times New Roman" w:cs="Times New Roman"/>
          <w:sz w:val="20"/>
          <w:szCs w:val="20"/>
        </w:rPr>
      </w:pPr>
      <w:r w:rsidRPr="007D1A78">
        <w:rPr>
          <w:rFonts w:ascii="Times New Roman" w:hAnsi="Times New Roman" w:cs="Times New Roman"/>
          <w:b/>
          <w:sz w:val="20"/>
          <w:szCs w:val="20"/>
        </w:rPr>
        <w:t>E</w:t>
      </w:r>
      <w:r w:rsidRPr="007D1A78">
        <w:rPr>
          <w:rFonts w:ascii="Times New Roman" w:hAnsi="Times New Roman" w:cs="Times New Roman"/>
          <w:b/>
          <w:sz w:val="20"/>
          <w:szCs w:val="20"/>
          <w:vertAlign w:val="subscript"/>
        </w:rPr>
        <w:t>krit</w:t>
      </w:r>
      <w:r w:rsidRPr="007D1A78">
        <w:rPr>
          <w:rFonts w:ascii="Times New Roman" w:hAnsi="Times New Roman" w:cs="Times New Roman"/>
          <w:sz w:val="20"/>
          <w:szCs w:val="20"/>
        </w:rPr>
        <w:t xml:space="preserve"> – výstava s kritickým katalogem, který je uplatněn jako kniha (druh „B“)</w:t>
      </w:r>
    </w:p>
    <w:p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R</w:t>
      </w:r>
      <w:r w:rsidRPr="007D1A78">
        <w:rPr>
          <w:rFonts w:ascii="Times New Roman" w:hAnsi="Times New Roman" w:cs="Times New Roman"/>
          <w:sz w:val="20"/>
          <w:szCs w:val="20"/>
        </w:rPr>
        <w:t xml:space="preserve"> -</w:t>
      </w:r>
      <w:r w:rsidRPr="007D1A78">
        <w:rPr>
          <w:rFonts w:ascii="Times New Roman" w:hAnsi="Times New Roman" w:cs="Times New Roman"/>
          <w:spacing w:val="-6"/>
          <w:sz w:val="20"/>
          <w:szCs w:val="20"/>
        </w:rPr>
        <w:t xml:space="preserve"> </w:t>
      </w:r>
      <w:r w:rsidRPr="007D1A78">
        <w:rPr>
          <w:rFonts w:ascii="Times New Roman" w:hAnsi="Times New Roman" w:cs="Times New Roman"/>
          <w:sz w:val="20"/>
          <w:szCs w:val="20"/>
        </w:rPr>
        <w:t>software,</w:t>
      </w:r>
    </w:p>
    <w:p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S</w:t>
      </w:r>
      <w:r w:rsidRPr="007D1A78">
        <w:rPr>
          <w:rFonts w:ascii="Times New Roman" w:hAnsi="Times New Roman" w:cs="Times New Roman"/>
          <w:sz w:val="20"/>
          <w:szCs w:val="20"/>
        </w:rPr>
        <w:t xml:space="preserve"> – specializovaná veřejná databáze,</w:t>
      </w:r>
      <w:r w:rsidR="006A0E95">
        <w:rPr>
          <w:rFonts w:ascii="Times New Roman" w:hAnsi="Times New Roman" w:cs="Times New Roman"/>
          <w:sz w:val="20"/>
          <w:szCs w:val="20"/>
        </w:rPr>
        <w:t xml:space="preserve"> </w:t>
      </w:r>
    </w:p>
    <w:p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proofErr w:type="spellStart"/>
      <w:r w:rsidRPr="007D1A78">
        <w:rPr>
          <w:rFonts w:ascii="Times New Roman" w:hAnsi="Times New Roman" w:cs="Times New Roman"/>
          <w:b/>
          <w:sz w:val="20"/>
          <w:szCs w:val="20"/>
        </w:rPr>
        <w:t>Z</w:t>
      </w:r>
      <w:r w:rsidRPr="007D1A78">
        <w:rPr>
          <w:rFonts w:ascii="Times New Roman" w:hAnsi="Times New Roman" w:cs="Times New Roman"/>
          <w:b/>
          <w:sz w:val="20"/>
          <w:szCs w:val="20"/>
          <w:vertAlign w:val="subscript"/>
        </w:rPr>
        <w:t>polop</w:t>
      </w:r>
      <w:proofErr w:type="spellEnd"/>
      <w:r w:rsidRPr="007D1A78">
        <w:rPr>
          <w:rFonts w:ascii="Times New Roman" w:hAnsi="Times New Roman" w:cs="Times New Roman"/>
          <w:b/>
          <w:sz w:val="20"/>
          <w:szCs w:val="20"/>
        </w:rPr>
        <w:t xml:space="preserve">, </w:t>
      </w:r>
      <w:proofErr w:type="spellStart"/>
      <w:r w:rsidRPr="007D1A78">
        <w:rPr>
          <w:rFonts w:ascii="Times New Roman" w:hAnsi="Times New Roman" w:cs="Times New Roman"/>
          <w:b/>
          <w:sz w:val="20"/>
          <w:szCs w:val="20"/>
        </w:rPr>
        <w:t>Z</w:t>
      </w:r>
      <w:r w:rsidRPr="007D1A78">
        <w:rPr>
          <w:rFonts w:ascii="Times New Roman" w:hAnsi="Times New Roman" w:cs="Times New Roman"/>
          <w:b/>
          <w:sz w:val="20"/>
          <w:szCs w:val="20"/>
          <w:vertAlign w:val="subscript"/>
        </w:rPr>
        <w:t>tech</w:t>
      </w:r>
      <w:proofErr w:type="spellEnd"/>
      <w:r w:rsidRPr="007D1A78">
        <w:rPr>
          <w:rFonts w:ascii="Times New Roman" w:hAnsi="Times New Roman" w:cs="Times New Roman"/>
          <w:sz w:val="20"/>
          <w:szCs w:val="20"/>
        </w:rPr>
        <w:t xml:space="preserve"> – poloprovoz, ověřená technologie,</w:t>
      </w:r>
    </w:p>
    <w:p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proofErr w:type="spellStart"/>
      <w:r w:rsidRPr="007D1A78">
        <w:rPr>
          <w:rFonts w:ascii="Times New Roman" w:hAnsi="Times New Roman" w:cs="Times New Roman"/>
          <w:b/>
          <w:sz w:val="20"/>
          <w:szCs w:val="20"/>
        </w:rPr>
        <w:t>G</w:t>
      </w:r>
      <w:r w:rsidRPr="007D1A78">
        <w:rPr>
          <w:rFonts w:ascii="Times New Roman" w:hAnsi="Times New Roman" w:cs="Times New Roman"/>
          <w:b/>
          <w:sz w:val="20"/>
          <w:szCs w:val="20"/>
          <w:vertAlign w:val="subscript"/>
        </w:rPr>
        <w:t>protot</w:t>
      </w:r>
      <w:proofErr w:type="spellEnd"/>
      <w:r w:rsidRPr="007D1A78">
        <w:rPr>
          <w:rFonts w:ascii="Times New Roman" w:hAnsi="Times New Roman" w:cs="Times New Roman"/>
          <w:b/>
          <w:sz w:val="20"/>
          <w:szCs w:val="20"/>
        </w:rPr>
        <w:t>, G</w:t>
      </w:r>
      <w:r w:rsidRPr="007D1A78">
        <w:rPr>
          <w:rFonts w:ascii="Times New Roman" w:hAnsi="Times New Roman" w:cs="Times New Roman"/>
          <w:b/>
          <w:sz w:val="20"/>
          <w:szCs w:val="20"/>
          <w:vertAlign w:val="subscript"/>
        </w:rPr>
        <w:t>funk</w:t>
      </w:r>
      <w:r w:rsidRPr="007D1A78">
        <w:rPr>
          <w:rFonts w:ascii="Times New Roman" w:hAnsi="Times New Roman" w:cs="Times New Roman"/>
          <w:sz w:val="20"/>
          <w:szCs w:val="20"/>
        </w:rPr>
        <w:t xml:space="preserve"> - prototyp, funkční</w:t>
      </w:r>
      <w:r w:rsidRPr="007D1A78">
        <w:rPr>
          <w:rFonts w:ascii="Times New Roman" w:hAnsi="Times New Roman" w:cs="Times New Roman"/>
          <w:spacing w:val="-15"/>
          <w:sz w:val="20"/>
          <w:szCs w:val="20"/>
        </w:rPr>
        <w:t xml:space="preserve"> </w:t>
      </w:r>
      <w:r w:rsidRPr="007D1A78">
        <w:rPr>
          <w:rFonts w:ascii="Times New Roman" w:hAnsi="Times New Roman" w:cs="Times New Roman"/>
          <w:sz w:val="20"/>
          <w:szCs w:val="20"/>
        </w:rPr>
        <w:t>vzorek,</w:t>
      </w:r>
    </w:p>
    <w:p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P</w:t>
      </w:r>
      <w:r w:rsidRPr="007D1A78">
        <w:rPr>
          <w:rFonts w:ascii="Times New Roman" w:hAnsi="Times New Roman" w:cs="Times New Roman"/>
          <w:sz w:val="20"/>
          <w:szCs w:val="20"/>
        </w:rPr>
        <w:t xml:space="preserve"> –</w:t>
      </w:r>
      <w:r w:rsidRPr="007D1A78">
        <w:rPr>
          <w:rFonts w:ascii="Times New Roman" w:hAnsi="Times New Roman" w:cs="Times New Roman"/>
          <w:spacing w:val="-3"/>
          <w:sz w:val="20"/>
          <w:szCs w:val="20"/>
        </w:rPr>
        <w:t xml:space="preserve"> </w:t>
      </w:r>
      <w:r w:rsidRPr="007D1A78">
        <w:rPr>
          <w:rFonts w:ascii="Times New Roman" w:hAnsi="Times New Roman" w:cs="Times New Roman"/>
          <w:sz w:val="20"/>
          <w:szCs w:val="20"/>
        </w:rPr>
        <w:t>patent,</w:t>
      </w:r>
    </w:p>
    <w:p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F</w:t>
      </w:r>
      <w:r w:rsidRPr="007D1A78">
        <w:rPr>
          <w:rFonts w:ascii="Times New Roman" w:hAnsi="Times New Roman" w:cs="Times New Roman"/>
          <w:b/>
          <w:sz w:val="20"/>
          <w:szCs w:val="20"/>
          <w:vertAlign w:val="subscript"/>
        </w:rPr>
        <w:t>uzit</w:t>
      </w:r>
      <w:r w:rsidRPr="007D1A78">
        <w:rPr>
          <w:rFonts w:ascii="Times New Roman" w:hAnsi="Times New Roman" w:cs="Times New Roman"/>
          <w:sz w:val="20"/>
          <w:szCs w:val="20"/>
        </w:rPr>
        <w:t xml:space="preserve">, </w:t>
      </w:r>
      <w:r w:rsidRPr="007D1A78">
        <w:rPr>
          <w:rFonts w:ascii="Times New Roman" w:hAnsi="Times New Roman" w:cs="Times New Roman"/>
          <w:b/>
          <w:sz w:val="20"/>
          <w:szCs w:val="20"/>
        </w:rPr>
        <w:t>F</w:t>
      </w:r>
      <w:r w:rsidRPr="007D1A78">
        <w:rPr>
          <w:rFonts w:ascii="Times New Roman" w:hAnsi="Times New Roman" w:cs="Times New Roman"/>
          <w:b/>
          <w:sz w:val="20"/>
          <w:szCs w:val="20"/>
          <w:vertAlign w:val="subscript"/>
        </w:rPr>
        <w:t>prum</w:t>
      </w:r>
      <w:r w:rsidRPr="007D1A78">
        <w:rPr>
          <w:rFonts w:ascii="Times New Roman" w:hAnsi="Times New Roman" w:cs="Times New Roman"/>
          <w:sz w:val="20"/>
          <w:szCs w:val="20"/>
        </w:rPr>
        <w:t xml:space="preserve"> - užitný vzor, průmyslový</w:t>
      </w:r>
      <w:r w:rsidRPr="007D1A78">
        <w:rPr>
          <w:rFonts w:ascii="Times New Roman" w:hAnsi="Times New Roman" w:cs="Times New Roman"/>
          <w:spacing w:val="-16"/>
          <w:sz w:val="20"/>
          <w:szCs w:val="20"/>
        </w:rPr>
        <w:t xml:space="preserve"> </w:t>
      </w:r>
      <w:r w:rsidRPr="007D1A78">
        <w:rPr>
          <w:rFonts w:ascii="Times New Roman" w:hAnsi="Times New Roman" w:cs="Times New Roman"/>
          <w:sz w:val="20"/>
          <w:szCs w:val="20"/>
        </w:rPr>
        <w:t>vzor,</w:t>
      </w:r>
    </w:p>
    <w:p w:rsidR="007D1A78" w:rsidRDefault="007D1A78" w:rsidP="00B61BC9">
      <w:pPr>
        <w:pStyle w:val="Odstavecseseznamem1"/>
        <w:numPr>
          <w:ilvl w:val="0"/>
          <w:numId w:val="10"/>
        </w:numPr>
        <w:spacing w:after="120"/>
        <w:ind w:left="709" w:hanging="284"/>
        <w:jc w:val="both"/>
        <w:rPr>
          <w:rFonts w:ascii="Times New Roman" w:hAnsi="Times New Roman" w:cs="Times New Roman"/>
          <w:sz w:val="20"/>
          <w:szCs w:val="20"/>
        </w:rPr>
      </w:pPr>
      <w:r w:rsidRPr="007D1A78">
        <w:rPr>
          <w:rFonts w:ascii="Times New Roman" w:hAnsi="Times New Roman" w:cs="Times New Roman"/>
          <w:b/>
          <w:sz w:val="20"/>
          <w:szCs w:val="20"/>
        </w:rPr>
        <w:t>H</w:t>
      </w:r>
      <w:r w:rsidRPr="007D1A78">
        <w:rPr>
          <w:rFonts w:ascii="Times New Roman" w:hAnsi="Times New Roman" w:cs="Times New Roman"/>
          <w:b/>
          <w:sz w:val="20"/>
          <w:szCs w:val="20"/>
          <w:vertAlign w:val="subscript"/>
        </w:rPr>
        <w:t>neleg</w:t>
      </w:r>
      <w:r w:rsidRPr="007D1A78">
        <w:rPr>
          <w:rFonts w:ascii="Times New Roman" w:hAnsi="Times New Roman" w:cs="Times New Roman"/>
          <w:sz w:val="20"/>
          <w:szCs w:val="20"/>
        </w:rPr>
        <w:t xml:space="preserve"> - výsledky promítnuté do právních předpisů a norem a výsledky promítnuté do směrnic a předpisů nelegislativní povahy závazných v rámci kompe</w:t>
      </w:r>
      <w:r w:rsidR="00A81D8B">
        <w:rPr>
          <w:rFonts w:ascii="Times New Roman" w:hAnsi="Times New Roman" w:cs="Times New Roman"/>
          <w:sz w:val="20"/>
          <w:szCs w:val="20"/>
        </w:rPr>
        <w:t>tence příslušného poskytovatele.</w:t>
      </w:r>
    </w:p>
    <w:tbl>
      <w:tblPr>
        <w:tblW w:w="1033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983"/>
        <w:gridCol w:w="1399"/>
        <w:gridCol w:w="1719"/>
        <w:gridCol w:w="1559"/>
        <w:gridCol w:w="1559"/>
        <w:gridCol w:w="1843"/>
        <w:gridCol w:w="1276"/>
      </w:tblGrid>
      <w:tr w:rsidR="00983D9D" w:rsidTr="00983D9D">
        <w:trPr>
          <w:trHeight w:val="617"/>
          <w:tblHeader/>
          <w:jc w:val="center"/>
        </w:trPr>
        <w:tc>
          <w:tcPr>
            <w:tcW w:w="983" w:type="dxa"/>
            <w:tcBorders>
              <w:top w:val="single" w:sz="12" w:space="0" w:color="auto"/>
              <w:bottom w:val="single" w:sz="12" w:space="0" w:color="auto"/>
            </w:tcBorders>
            <w:shd w:val="clear" w:color="auto" w:fill="D9D9D9"/>
            <w:hideMark/>
          </w:tcPr>
          <w:p w:rsidR="00983D9D" w:rsidRDefault="00983D9D" w:rsidP="00B96F0A">
            <w:pPr>
              <w:pStyle w:val="Zkladntext"/>
              <w:spacing w:before="60" w:line="276" w:lineRule="auto"/>
              <w:jc w:val="both"/>
              <w:rPr>
                <w:b/>
                <w:i/>
                <w:sz w:val="20"/>
                <w:szCs w:val="20"/>
              </w:rPr>
            </w:pPr>
            <w:r>
              <w:rPr>
                <w:b/>
                <w:i/>
                <w:sz w:val="20"/>
                <w:szCs w:val="20"/>
              </w:rPr>
              <w:t>Oblast</w:t>
            </w:r>
          </w:p>
        </w:tc>
        <w:tc>
          <w:tcPr>
            <w:tcW w:w="1399" w:type="dxa"/>
            <w:tcBorders>
              <w:top w:val="single" w:sz="12" w:space="0" w:color="auto"/>
              <w:bottom w:val="single" w:sz="12" w:space="0" w:color="auto"/>
            </w:tcBorders>
            <w:shd w:val="clear" w:color="auto" w:fill="D9D9D9"/>
            <w:hideMark/>
          </w:tcPr>
          <w:p w:rsidR="00983D9D" w:rsidRDefault="00983D9D" w:rsidP="00B96F0A">
            <w:pPr>
              <w:pStyle w:val="Zkladntext"/>
              <w:spacing w:before="60" w:line="276" w:lineRule="auto"/>
              <w:jc w:val="center"/>
              <w:rPr>
                <w:b/>
                <w:i/>
                <w:sz w:val="20"/>
                <w:szCs w:val="20"/>
              </w:rPr>
            </w:pPr>
            <w:r>
              <w:rPr>
                <w:b/>
                <w:i/>
                <w:sz w:val="20"/>
                <w:szCs w:val="20"/>
              </w:rPr>
              <w:t>2023</w:t>
            </w:r>
          </w:p>
          <w:p w:rsidR="00983D9D" w:rsidRDefault="00983D9D" w:rsidP="00B96F0A">
            <w:pPr>
              <w:pStyle w:val="Zkladntext"/>
              <w:spacing w:before="60" w:line="276" w:lineRule="auto"/>
              <w:jc w:val="center"/>
              <w:rPr>
                <w:b/>
                <w:i/>
                <w:sz w:val="20"/>
                <w:szCs w:val="20"/>
              </w:rPr>
            </w:pPr>
            <w:r>
              <w:rPr>
                <w:b/>
                <w:i/>
                <w:sz w:val="20"/>
                <w:szCs w:val="20"/>
              </w:rPr>
              <w:t>plánované</w:t>
            </w:r>
          </w:p>
        </w:tc>
        <w:tc>
          <w:tcPr>
            <w:tcW w:w="1719" w:type="dxa"/>
            <w:tcBorders>
              <w:top w:val="single" w:sz="12" w:space="0" w:color="auto"/>
              <w:bottom w:val="single" w:sz="12" w:space="0" w:color="auto"/>
            </w:tcBorders>
            <w:shd w:val="clear" w:color="auto" w:fill="D9D9D9"/>
            <w:hideMark/>
          </w:tcPr>
          <w:p w:rsidR="00983D9D" w:rsidRDefault="00983D9D" w:rsidP="00B96F0A">
            <w:pPr>
              <w:pStyle w:val="Zkladntext"/>
              <w:spacing w:before="60" w:line="276" w:lineRule="auto"/>
              <w:jc w:val="center"/>
              <w:rPr>
                <w:b/>
                <w:i/>
                <w:sz w:val="20"/>
                <w:szCs w:val="20"/>
              </w:rPr>
            </w:pPr>
            <w:r>
              <w:rPr>
                <w:b/>
                <w:i/>
                <w:sz w:val="20"/>
                <w:szCs w:val="20"/>
              </w:rPr>
              <w:t>2023</w:t>
            </w:r>
          </w:p>
          <w:p w:rsidR="00983D9D" w:rsidRDefault="00983D9D" w:rsidP="00B96F0A">
            <w:pPr>
              <w:pStyle w:val="Zkladntext"/>
              <w:spacing w:before="60" w:line="276" w:lineRule="auto"/>
              <w:jc w:val="center"/>
              <w:rPr>
                <w:b/>
                <w:i/>
                <w:sz w:val="20"/>
                <w:szCs w:val="20"/>
              </w:rPr>
            </w:pPr>
            <w:r>
              <w:rPr>
                <w:b/>
                <w:i/>
                <w:sz w:val="20"/>
                <w:szCs w:val="20"/>
              </w:rPr>
              <w:t>uplatněné</w:t>
            </w:r>
          </w:p>
        </w:tc>
        <w:tc>
          <w:tcPr>
            <w:tcW w:w="1559" w:type="dxa"/>
            <w:tcBorders>
              <w:top w:val="single" w:sz="12" w:space="0" w:color="auto"/>
              <w:bottom w:val="single" w:sz="12" w:space="0" w:color="auto"/>
            </w:tcBorders>
            <w:shd w:val="clear" w:color="auto" w:fill="D9D9D9"/>
          </w:tcPr>
          <w:p w:rsidR="00983D9D" w:rsidRDefault="00983D9D" w:rsidP="00B96F0A">
            <w:pPr>
              <w:pStyle w:val="Zkladntext"/>
              <w:spacing w:before="60" w:line="276" w:lineRule="auto"/>
              <w:jc w:val="center"/>
              <w:rPr>
                <w:b/>
                <w:i/>
                <w:sz w:val="20"/>
                <w:szCs w:val="20"/>
              </w:rPr>
            </w:pPr>
            <w:r>
              <w:rPr>
                <w:b/>
                <w:i/>
                <w:sz w:val="20"/>
                <w:szCs w:val="20"/>
              </w:rPr>
              <w:t>2023 uplatněné z 2019-2022</w:t>
            </w:r>
          </w:p>
        </w:tc>
        <w:tc>
          <w:tcPr>
            <w:tcW w:w="1559" w:type="dxa"/>
            <w:tcBorders>
              <w:top w:val="single" w:sz="12" w:space="0" w:color="auto"/>
              <w:bottom w:val="single" w:sz="12" w:space="0" w:color="auto"/>
            </w:tcBorders>
            <w:shd w:val="clear" w:color="auto" w:fill="D9D9D9"/>
            <w:hideMark/>
          </w:tcPr>
          <w:p w:rsidR="00983D9D" w:rsidRDefault="00983D9D" w:rsidP="00B96F0A">
            <w:pPr>
              <w:pStyle w:val="Zkladntext"/>
              <w:spacing w:before="60" w:line="276" w:lineRule="auto"/>
              <w:jc w:val="center"/>
              <w:rPr>
                <w:b/>
                <w:i/>
                <w:sz w:val="20"/>
                <w:szCs w:val="20"/>
              </w:rPr>
            </w:pPr>
            <w:r>
              <w:rPr>
                <w:b/>
                <w:i/>
                <w:sz w:val="20"/>
                <w:szCs w:val="20"/>
              </w:rPr>
              <w:t>2023</w:t>
            </w:r>
          </w:p>
          <w:p w:rsidR="00983D9D" w:rsidRDefault="00983D9D" w:rsidP="00B96F0A">
            <w:pPr>
              <w:pStyle w:val="Zkladntext"/>
              <w:spacing w:before="60" w:line="276" w:lineRule="auto"/>
              <w:jc w:val="center"/>
              <w:rPr>
                <w:b/>
                <w:i/>
                <w:sz w:val="20"/>
                <w:szCs w:val="20"/>
              </w:rPr>
            </w:pPr>
            <w:r>
              <w:rPr>
                <w:b/>
                <w:i/>
                <w:sz w:val="20"/>
                <w:szCs w:val="20"/>
              </w:rPr>
              <w:t>neuplatněné</w:t>
            </w:r>
          </w:p>
        </w:tc>
        <w:tc>
          <w:tcPr>
            <w:tcW w:w="1843" w:type="dxa"/>
            <w:tcBorders>
              <w:top w:val="single" w:sz="12" w:space="0" w:color="auto"/>
              <w:bottom w:val="single" w:sz="12" w:space="0" w:color="auto"/>
            </w:tcBorders>
            <w:shd w:val="clear" w:color="auto" w:fill="D9D9D9"/>
            <w:hideMark/>
          </w:tcPr>
          <w:p w:rsidR="00983D9D" w:rsidRDefault="00983D9D" w:rsidP="00B96F0A">
            <w:pPr>
              <w:pStyle w:val="Zkladntext"/>
              <w:spacing w:before="60" w:line="276" w:lineRule="auto"/>
              <w:jc w:val="center"/>
              <w:rPr>
                <w:b/>
                <w:i/>
                <w:sz w:val="20"/>
                <w:szCs w:val="20"/>
              </w:rPr>
            </w:pPr>
            <w:r>
              <w:rPr>
                <w:b/>
                <w:i/>
                <w:sz w:val="20"/>
                <w:szCs w:val="20"/>
              </w:rPr>
              <w:t>2019-2022</w:t>
            </w:r>
          </w:p>
          <w:p w:rsidR="00983D9D" w:rsidRDefault="00983D9D" w:rsidP="00B96F0A">
            <w:pPr>
              <w:pStyle w:val="Zkladntext"/>
              <w:spacing w:before="60" w:line="276" w:lineRule="auto"/>
              <w:jc w:val="center"/>
              <w:rPr>
                <w:b/>
                <w:i/>
                <w:sz w:val="20"/>
                <w:szCs w:val="20"/>
              </w:rPr>
            </w:pPr>
            <w:r>
              <w:rPr>
                <w:b/>
                <w:i/>
                <w:sz w:val="20"/>
                <w:szCs w:val="20"/>
              </w:rPr>
              <w:t>neuplatněné</w:t>
            </w:r>
          </w:p>
        </w:tc>
        <w:tc>
          <w:tcPr>
            <w:tcW w:w="1276" w:type="dxa"/>
            <w:tcBorders>
              <w:top w:val="single" w:sz="12" w:space="0" w:color="auto"/>
              <w:bottom w:val="single" w:sz="12" w:space="0" w:color="auto"/>
            </w:tcBorders>
            <w:shd w:val="clear" w:color="auto" w:fill="D9D9D9"/>
            <w:hideMark/>
          </w:tcPr>
          <w:p w:rsidR="00983D9D" w:rsidRDefault="00983D9D" w:rsidP="00B96F0A">
            <w:pPr>
              <w:pStyle w:val="Zkladntext"/>
              <w:spacing w:before="60" w:line="276" w:lineRule="auto"/>
              <w:jc w:val="center"/>
              <w:rPr>
                <w:b/>
                <w:i/>
                <w:sz w:val="20"/>
                <w:szCs w:val="20"/>
              </w:rPr>
            </w:pPr>
            <w:r>
              <w:rPr>
                <w:b/>
                <w:i/>
                <w:sz w:val="20"/>
                <w:szCs w:val="20"/>
              </w:rPr>
              <w:t>2023</w:t>
            </w:r>
          </w:p>
          <w:p w:rsidR="00983D9D" w:rsidRDefault="00983D9D" w:rsidP="00B96F0A">
            <w:pPr>
              <w:pStyle w:val="Zkladntext"/>
              <w:spacing w:before="60" w:line="276" w:lineRule="auto"/>
              <w:jc w:val="center"/>
              <w:rPr>
                <w:b/>
                <w:i/>
                <w:sz w:val="20"/>
                <w:szCs w:val="20"/>
              </w:rPr>
            </w:pPr>
            <w:r>
              <w:rPr>
                <w:b/>
                <w:i/>
                <w:sz w:val="20"/>
                <w:szCs w:val="20"/>
              </w:rPr>
              <w:t>neplánované</w:t>
            </w:r>
          </w:p>
        </w:tc>
      </w:tr>
      <w:tr w:rsidR="00983D9D" w:rsidRPr="00602A95" w:rsidTr="008966A5">
        <w:trPr>
          <w:jc w:val="center"/>
        </w:trPr>
        <w:tc>
          <w:tcPr>
            <w:tcW w:w="983" w:type="dxa"/>
            <w:tcBorders>
              <w:top w:val="single" w:sz="12" w:space="0" w:color="auto"/>
              <w:left w:val="single" w:sz="12" w:space="0" w:color="auto"/>
              <w:bottom w:val="single" w:sz="4" w:space="0" w:color="auto"/>
            </w:tcBorders>
            <w:hideMark/>
          </w:tcPr>
          <w:p w:rsidR="00983D9D" w:rsidRPr="00602A95" w:rsidRDefault="00983D9D" w:rsidP="00B96F0A">
            <w:r>
              <w:t>1.</w:t>
            </w:r>
          </w:p>
        </w:tc>
        <w:tc>
          <w:tcPr>
            <w:tcW w:w="1399" w:type="dxa"/>
            <w:tcBorders>
              <w:top w:val="single" w:sz="12" w:space="0" w:color="auto"/>
              <w:bottom w:val="single" w:sz="4" w:space="0" w:color="auto"/>
            </w:tcBorders>
          </w:tcPr>
          <w:p w:rsidR="00983D9D" w:rsidRPr="00602A95" w:rsidRDefault="00983D9D" w:rsidP="00B96F0A">
            <w:pPr>
              <w:jc w:val="center"/>
            </w:pPr>
            <w:r>
              <w:t>6xNmap</w:t>
            </w:r>
          </w:p>
        </w:tc>
        <w:tc>
          <w:tcPr>
            <w:tcW w:w="1719" w:type="dxa"/>
            <w:tcBorders>
              <w:top w:val="single" w:sz="12" w:space="0" w:color="auto"/>
              <w:bottom w:val="single" w:sz="4" w:space="0" w:color="auto"/>
            </w:tcBorders>
            <w:shd w:val="clear" w:color="auto" w:fill="FFFFFF" w:themeFill="background1"/>
          </w:tcPr>
          <w:p w:rsidR="00983D9D" w:rsidRPr="00602A95" w:rsidRDefault="00067D00" w:rsidP="00B96F0A">
            <w:pPr>
              <w:jc w:val="center"/>
            </w:pPr>
            <w:r w:rsidRPr="008966A5">
              <w:t>5</w:t>
            </w:r>
            <w:r w:rsidR="00983D9D" w:rsidRPr="008966A5">
              <w:t>xNmap</w:t>
            </w:r>
          </w:p>
        </w:tc>
        <w:tc>
          <w:tcPr>
            <w:tcW w:w="1559" w:type="dxa"/>
            <w:tcBorders>
              <w:top w:val="single" w:sz="12" w:space="0" w:color="auto"/>
              <w:bottom w:val="single" w:sz="4" w:space="0" w:color="auto"/>
            </w:tcBorders>
            <w:shd w:val="clear" w:color="auto" w:fill="FFFFFF" w:themeFill="background1"/>
          </w:tcPr>
          <w:p w:rsidR="00983D9D" w:rsidRDefault="00983D9D" w:rsidP="00B96F0A">
            <w:pPr>
              <w:jc w:val="center"/>
            </w:pPr>
          </w:p>
        </w:tc>
        <w:tc>
          <w:tcPr>
            <w:tcW w:w="1559" w:type="dxa"/>
            <w:tcBorders>
              <w:top w:val="single" w:sz="12" w:space="0" w:color="auto"/>
              <w:bottom w:val="single" w:sz="4" w:space="0" w:color="auto"/>
            </w:tcBorders>
            <w:shd w:val="clear" w:color="auto" w:fill="FFFFFF" w:themeFill="background1"/>
          </w:tcPr>
          <w:p w:rsidR="00983D9D" w:rsidRPr="008966A5" w:rsidRDefault="00067D00" w:rsidP="00B96F0A">
            <w:pPr>
              <w:jc w:val="center"/>
            </w:pPr>
            <w:r w:rsidRPr="008966A5">
              <w:t>1</w:t>
            </w:r>
            <w:r w:rsidR="00983D9D" w:rsidRPr="008966A5">
              <w:t>xNmap</w:t>
            </w:r>
          </w:p>
        </w:tc>
        <w:tc>
          <w:tcPr>
            <w:tcW w:w="1843" w:type="dxa"/>
            <w:tcBorders>
              <w:top w:val="single" w:sz="12" w:space="0" w:color="auto"/>
              <w:bottom w:val="single" w:sz="4" w:space="0" w:color="auto"/>
            </w:tcBorders>
          </w:tcPr>
          <w:p w:rsidR="00983D9D" w:rsidRPr="00602A95" w:rsidRDefault="00983D9D" w:rsidP="00B96F0A">
            <w:pPr>
              <w:jc w:val="center"/>
            </w:pPr>
          </w:p>
        </w:tc>
        <w:tc>
          <w:tcPr>
            <w:tcW w:w="1276" w:type="dxa"/>
            <w:tcBorders>
              <w:top w:val="single" w:sz="12" w:space="0" w:color="auto"/>
              <w:bottom w:val="single" w:sz="4" w:space="0" w:color="auto"/>
              <w:right w:val="single" w:sz="12" w:space="0" w:color="auto"/>
            </w:tcBorders>
          </w:tcPr>
          <w:p w:rsidR="00983D9D" w:rsidRPr="00602A95" w:rsidRDefault="00983D9D" w:rsidP="00B96F0A">
            <w:pPr>
              <w:jc w:val="center"/>
            </w:pPr>
          </w:p>
        </w:tc>
      </w:tr>
      <w:tr w:rsidR="00983D9D" w:rsidRPr="00602A95" w:rsidTr="008966A5">
        <w:trPr>
          <w:jc w:val="center"/>
        </w:trPr>
        <w:tc>
          <w:tcPr>
            <w:tcW w:w="983" w:type="dxa"/>
            <w:tcBorders>
              <w:top w:val="single" w:sz="4" w:space="0" w:color="auto"/>
              <w:left w:val="single" w:sz="12" w:space="0" w:color="auto"/>
              <w:bottom w:val="single" w:sz="4" w:space="0" w:color="auto"/>
            </w:tcBorders>
          </w:tcPr>
          <w:p w:rsidR="00983D9D" w:rsidRPr="00602A95" w:rsidRDefault="00983D9D" w:rsidP="00B96F0A">
            <w:r>
              <w:t>2.</w:t>
            </w:r>
          </w:p>
        </w:tc>
        <w:tc>
          <w:tcPr>
            <w:tcW w:w="1399" w:type="dxa"/>
            <w:tcBorders>
              <w:top w:val="single" w:sz="4" w:space="0" w:color="auto"/>
              <w:bottom w:val="single" w:sz="4" w:space="0" w:color="auto"/>
            </w:tcBorders>
          </w:tcPr>
          <w:p w:rsidR="00983D9D" w:rsidRPr="00602A95" w:rsidRDefault="00983D9D" w:rsidP="00B96F0A">
            <w:pPr>
              <w:jc w:val="center"/>
            </w:pPr>
          </w:p>
        </w:tc>
        <w:tc>
          <w:tcPr>
            <w:tcW w:w="1719" w:type="dxa"/>
            <w:tcBorders>
              <w:top w:val="single" w:sz="4" w:space="0" w:color="auto"/>
              <w:bottom w:val="single" w:sz="4" w:space="0" w:color="auto"/>
            </w:tcBorders>
            <w:shd w:val="clear" w:color="auto" w:fill="FFFFFF" w:themeFill="background1"/>
          </w:tcPr>
          <w:p w:rsidR="00983D9D" w:rsidRPr="00602A95" w:rsidRDefault="00983D9D" w:rsidP="00B96F0A">
            <w:pPr>
              <w:jc w:val="center"/>
            </w:pPr>
          </w:p>
        </w:tc>
        <w:tc>
          <w:tcPr>
            <w:tcW w:w="1559" w:type="dxa"/>
            <w:tcBorders>
              <w:top w:val="single" w:sz="4" w:space="0" w:color="auto"/>
              <w:bottom w:val="single" w:sz="4" w:space="0" w:color="auto"/>
            </w:tcBorders>
            <w:shd w:val="clear" w:color="auto" w:fill="FFFFFF" w:themeFill="background1"/>
          </w:tcPr>
          <w:p w:rsidR="00983D9D" w:rsidRPr="00602A95" w:rsidRDefault="00983D9D" w:rsidP="00B96F0A">
            <w:pPr>
              <w:jc w:val="center"/>
            </w:pPr>
          </w:p>
        </w:tc>
        <w:tc>
          <w:tcPr>
            <w:tcW w:w="1559" w:type="dxa"/>
            <w:tcBorders>
              <w:top w:val="single" w:sz="4" w:space="0" w:color="auto"/>
              <w:bottom w:val="single" w:sz="4" w:space="0" w:color="auto"/>
            </w:tcBorders>
            <w:shd w:val="clear" w:color="auto" w:fill="FFFFFF" w:themeFill="background1"/>
          </w:tcPr>
          <w:p w:rsidR="00983D9D" w:rsidRPr="008966A5" w:rsidRDefault="00983D9D" w:rsidP="00B96F0A">
            <w:pPr>
              <w:jc w:val="center"/>
            </w:pPr>
          </w:p>
        </w:tc>
        <w:tc>
          <w:tcPr>
            <w:tcW w:w="1843" w:type="dxa"/>
            <w:tcBorders>
              <w:top w:val="single" w:sz="4" w:space="0" w:color="auto"/>
              <w:bottom w:val="single" w:sz="4" w:space="0" w:color="auto"/>
            </w:tcBorders>
          </w:tcPr>
          <w:p w:rsidR="00983D9D" w:rsidRPr="00602A95" w:rsidRDefault="00983D9D" w:rsidP="00B96F0A">
            <w:pPr>
              <w:jc w:val="center"/>
            </w:pPr>
          </w:p>
        </w:tc>
        <w:tc>
          <w:tcPr>
            <w:tcW w:w="1276" w:type="dxa"/>
            <w:tcBorders>
              <w:top w:val="single" w:sz="4" w:space="0" w:color="auto"/>
              <w:bottom w:val="single" w:sz="4" w:space="0" w:color="auto"/>
              <w:right w:val="single" w:sz="12" w:space="0" w:color="auto"/>
            </w:tcBorders>
          </w:tcPr>
          <w:p w:rsidR="00983D9D" w:rsidRPr="00602A95" w:rsidRDefault="00983D9D" w:rsidP="00B96F0A">
            <w:pPr>
              <w:jc w:val="center"/>
            </w:pPr>
          </w:p>
        </w:tc>
      </w:tr>
      <w:tr w:rsidR="00983D9D" w:rsidRPr="00602A95" w:rsidTr="008966A5">
        <w:trPr>
          <w:jc w:val="center"/>
        </w:trPr>
        <w:tc>
          <w:tcPr>
            <w:tcW w:w="983" w:type="dxa"/>
            <w:tcBorders>
              <w:top w:val="single" w:sz="4" w:space="0" w:color="auto"/>
              <w:left w:val="single" w:sz="12" w:space="0" w:color="auto"/>
              <w:bottom w:val="single" w:sz="4" w:space="0" w:color="auto"/>
            </w:tcBorders>
          </w:tcPr>
          <w:p w:rsidR="00983D9D" w:rsidRPr="00602A95" w:rsidRDefault="00983D9D" w:rsidP="002A2298">
            <w:r>
              <w:t>3.</w:t>
            </w:r>
          </w:p>
        </w:tc>
        <w:tc>
          <w:tcPr>
            <w:tcW w:w="1399" w:type="dxa"/>
            <w:tcBorders>
              <w:top w:val="single" w:sz="4" w:space="0" w:color="auto"/>
              <w:bottom w:val="single" w:sz="4" w:space="0" w:color="auto"/>
            </w:tcBorders>
          </w:tcPr>
          <w:p w:rsidR="00983D9D" w:rsidRPr="00602A95" w:rsidRDefault="00983D9D" w:rsidP="002A2298">
            <w:pPr>
              <w:jc w:val="center"/>
            </w:pPr>
            <w:r>
              <w:t>4xNmap</w:t>
            </w:r>
          </w:p>
        </w:tc>
        <w:tc>
          <w:tcPr>
            <w:tcW w:w="1719" w:type="dxa"/>
            <w:tcBorders>
              <w:top w:val="single" w:sz="4" w:space="0" w:color="auto"/>
              <w:bottom w:val="single" w:sz="4" w:space="0" w:color="auto"/>
            </w:tcBorders>
            <w:shd w:val="clear" w:color="auto" w:fill="FFFFFF" w:themeFill="background1"/>
          </w:tcPr>
          <w:p w:rsidR="00983D9D" w:rsidRPr="00602A95" w:rsidRDefault="00983D9D" w:rsidP="002A2298">
            <w:pPr>
              <w:jc w:val="center"/>
            </w:pPr>
            <w:r>
              <w:t>4xNmap</w:t>
            </w:r>
          </w:p>
        </w:tc>
        <w:tc>
          <w:tcPr>
            <w:tcW w:w="1559" w:type="dxa"/>
            <w:tcBorders>
              <w:top w:val="single" w:sz="4" w:space="0" w:color="auto"/>
              <w:bottom w:val="single" w:sz="4" w:space="0" w:color="auto"/>
            </w:tcBorders>
            <w:shd w:val="clear" w:color="auto" w:fill="FFFFFF" w:themeFill="background1"/>
          </w:tcPr>
          <w:p w:rsidR="00983D9D" w:rsidRPr="00602A95" w:rsidRDefault="00983D9D" w:rsidP="002A2298">
            <w:pPr>
              <w:jc w:val="center"/>
            </w:pPr>
          </w:p>
        </w:tc>
        <w:tc>
          <w:tcPr>
            <w:tcW w:w="1559" w:type="dxa"/>
            <w:tcBorders>
              <w:top w:val="single" w:sz="4" w:space="0" w:color="auto"/>
              <w:bottom w:val="single" w:sz="4" w:space="0" w:color="auto"/>
            </w:tcBorders>
            <w:shd w:val="clear" w:color="auto" w:fill="FFFFFF" w:themeFill="background1"/>
          </w:tcPr>
          <w:p w:rsidR="00983D9D" w:rsidRPr="008966A5" w:rsidRDefault="00983D9D" w:rsidP="002A2298">
            <w:pPr>
              <w:jc w:val="center"/>
            </w:pPr>
          </w:p>
        </w:tc>
        <w:tc>
          <w:tcPr>
            <w:tcW w:w="1843" w:type="dxa"/>
            <w:tcBorders>
              <w:top w:val="single" w:sz="4" w:space="0" w:color="auto"/>
              <w:bottom w:val="single" w:sz="4" w:space="0" w:color="auto"/>
            </w:tcBorders>
          </w:tcPr>
          <w:p w:rsidR="00983D9D" w:rsidRPr="00602A95" w:rsidRDefault="00983D9D" w:rsidP="002A2298">
            <w:pPr>
              <w:jc w:val="center"/>
            </w:pPr>
          </w:p>
        </w:tc>
        <w:tc>
          <w:tcPr>
            <w:tcW w:w="1276" w:type="dxa"/>
            <w:tcBorders>
              <w:top w:val="single" w:sz="4" w:space="0" w:color="auto"/>
              <w:bottom w:val="single" w:sz="4" w:space="0" w:color="auto"/>
              <w:right w:val="single" w:sz="12" w:space="0" w:color="auto"/>
            </w:tcBorders>
          </w:tcPr>
          <w:p w:rsidR="00983D9D" w:rsidRPr="00602A95" w:rsidRDefault="00983D9D" w:rsidP="002A2298">
            <w:pPr>
              <w:jc w:val="center"/>
            </w:pPr>
            <w:r>
              <w:t>1xNmap</w:t>
            </w:r>
          </w:p>
        </w:tc>
      </w:tr>
      <w:tr w:rsidR="00983D9D" w:rsidRPr="00602A95" w:rsidTr="008966A5">
        <w:trPr>
          <w:jc w:val="center"/>
        </w:trPr>
        <w:tc>
          <w:tcPr>
            <w:tcW w:w="983" w:type="dxa"/>
            <w:tcBorders>
              <w:top w:val="single" w:sz="4" w:space="0" w:color="auto"/>
              <w:left w:val="single" w:sz="12" w:space="0" w:color="auto"/>
              <w:bottom w:val="single" w:sz="4" w:space="0" w:color="auto"/>
            </w:tcBorders>
          </w:tcPr>
          <w:p w:rsidR="00983D9D" w:rsidRPr="00602A95" w:rsidRDefault="00983D9D" w:rsidP="002A2298">
            <w:r>
              <w:t>4.</w:t>
            </w:r>
          </w:p>
        </w:tc>
        <w:tc>
          <w:tcPr>
            <w:tcW w:w="1399" w:type="dxa"/>
            <w:tcBorders>
              <w:top w:val="single" w:sz="4" w:space="0" w:color="auto"/>
              <w:bottom w:val="single" w:sz="4" w:space="0" w:color="auto"/>
            </w:tcBorders>
          </w:tcPr>
          <w:p w:rsidR="00983D9D" w:rsidRPr="00602A95" w:rsidRDefault="00983D9D" w:rsidP="002A2298">
            <w:pPr>
              <w:jc w:val="center"/>
            </w:pPr>
          </w:p>
        </w:tc>
        <w:tc>
          <w:tcPr>
            <w:tcW w:w="1719" w:type="dxa"/>
            <w:tcBorders>
              <w:top w:val="single" w:sz="4" w:space="0" w:color="auto"/>
              <w:bottom w:val="single" w:sz="4" w:space="0" w:color="auto"/>
            </w:tcBorders>
            <w:shd w:val="clear" w:color="auto" w:fill="FFFFFF" w:themeFill="background1"/>
          </w:tcPr>
          <w:p w:rsidR="00983D9D" w:rsidRPr="00602A95" w:rsidRDefault="00983D9D" w:rsidP="002A2298">
            <w:pPr>
              <w:jc w:val="center"/>
            </w:pPr>
          </w:p>
        </w:tc>
        <w:tc>
          <w:tcPr>
            <w:tcW w:w="1559" w:type="dxa"/>
            <w:tcBorders>
              <w:top w:val="single" w:sz="4" w:space="0" w:color="auto"/>
              <w:bottom w:val="single" w:sz="4" w:space="0" w:color="auto"/>
            </w:tcBorders>
            <w:shd w:val="clear" w:color="auto" w:fill="FFFFFF" w:themeFill="background1"/>
          </w:tcPr>
          <w:p w:rsidR="00983D9D" w:rsidRPr="00602A95" w:rsidRDefault="00CB017C" w:rsidP="002A2298">
            <w:pPr>
              <w:jc w:val="center"/>
            </w:pPr>
            <w:r w:rsidRPr="008966A5">
              <w:t>1xNpam</w:t>
            </w:r>
          </w:p>
        </w:tc>
        <w:tc>
          <w:tcPr>
            <w:tcW w:w="1559" w:type="dxa"/>
            <w:tcBorders>
              <w:top w:val="single" w:sz="4" w:space="0" w:color="auto"/>
              <w:bottom w:val="single" w:sz="4" w:space="0" w:color="auto"/>
            </w:tcBorders>
            <w:shd w:val="clear" w:color="auto" w:fill="FFFFFF" w:themeFill="background1"/>
          </w:tcPr>
          <w:p w:rsidR="00983D9D" w:rsidRPr="008966A5" w:rsidRDefault="00983D9D" w:rsidP="002A2298">
            <w:pPr>
              <w:jc w:val="center"/>
            </w:pPr>
          </w:p>
        </w:tc>
        <w:tc>
          <w:tcPr>
            <w:tcW w:w="1843" w:type="dxa"/>
            <w:tcBorders>
              <w:top w:val="single" w:sz="4" w:space="0" w:color="auto"/>
              <w:bottom w:val="single" w:sz="4" w:space="0" w:color="auto"/>
            </w:tcBorders>
          </w:tcPr>
          <w:p w:rsidR="00983D9D" w:rsidRPr="00602A95" w:rsidRDefault="00983D9D" w:rsidP="002A2298">
            <w:pPr>
              <w:jc w:val="center"/>
            </w:pPr>
          </w:p>
        </w:tc>
        <w:tc>
          <w:tcPr>
            <w:tcW w:w="1276" w:type="dxa"/>
            <w:tcBorders>
              <w:top w:val="single" w:sz="4" w:space="0" w:color="auto"/>
              <w:bottom w:val="single" w:sz="4" w:space="0" w:color="auto"/>
              <w:right w:val="single" w:sz="12" w:space="0" w:color="auto"/>
            </w:tcBorders>
          </w:tcPr>
          <w:p w:rsidR="00983D9D" w:rsidRPr="00602A95" w:rsidRDefault="00983D9D" w:rsidP="002A2298">
            <w:pPr>
              <w:jc w:val="center"/>
            </w:pPr>
          </w:p>
        </w:tc>
      </w:tr>
      <w:tr w:rsidR="00983D9D" w:rsidRPr="00602A95" w:rsidTr="008966A5">
        <w:trPr>
          <w:jc w:val="center"/>
        </w:trPr>
        <w:tc>
          <w:tcPr>
            <w:tcW w:w="983" w:type="dxa"/>
            <w:tcBorders>
              <w:top w:val="single" w:sz="4" w:space="0" w:color="auto"/>
              <w:left w:val="single" w:sz="12" w:space="0" w:color="auto"/>
              <w:bottom w:val="single" w:sz="4" w:space="0" w:color="auto"/>
            </w:tcBorders>
          </w:tcPr>
          <w:p w:rsidR="00983D9D" w:rsidRPr="00602A95" w:rsidRDefault="00983D9D" w:rsidP="002A2298">
            <w:r>
              <w:t>5.</w:t>
            </w:r>
          </w:p>
        </w:tc>
        <w:tc>
          <w:tcPr>
            <w:tcW w:w="1399" w:type="dxa"/>
            <w:tcBorders>
              <w:top w:val="single" w:sz="4" w:space="0" w:color="auto"/>
              <w:bottom w:val="single" w:sz="4" w:space="0" w:color="auto"/>
            </w:tcBorders>
          </w:tcPr>
          <w:p w:rsidR="00983D9D" w:rsidRPr="00602A95" w:rsidRDefault="00983D9D" w:rsidP="002A2298">
            <w:pPr>
              <w:jc w:val="center"/>
            </w:pPr>
          </w:p>
        </w:tc>
        <w:tc>
          <w:tcPr>
            <w:tcW w:w="1719" w:type="dxa"/>
            <w:tcBorders>
              <w:top w:val="single" w:sz="4" w:space="0" w:color="auto"/>
              <w:bottom w:val="single" w:sz="4" w:space="0" w:color="auto"/>
            </w:tcBorders>
            <w:shd w:val="clear" w:color="auto" w:fill="FFFFFF" w:themeFill="background1"/>
          </w:tcPr>
          <w:p w:rsidR="00983D9D" w:rsidRPr="00602A95" w:rsidRDefault="00983D9D" w:rsidP="002A2298">
            <w:pPr>
              <w:jc w:val="center"/>
            </w:pPr>
          </w:p>
        </w:tc>
        <w:tc>
          <w:tcPr>
            <w:tcW w:w="1559" w:type="dxa"/>
            <w:tcBorders>
              <w:top w:val="single" w:sz="4" w:space="0" w:color="auto"/>
              <w:bottom w:val="single" w:sz="4" w:space="0" w:color="auto"/>
            </w:tcBorders>
            <w:shd w:val="clear" w:color="auto" w:fill="FFFFFF" w:themeFill="background1"/>
          </w:tcPr>
          <w:p w:rsidR="00983D9D" w:rsidRPr="00602A95" w:rsidRDefault="00983D9D" w:rsidP="002A2298">
            <w:pPr>
              <w:jc w:val="center"/>
            </w:pPr>
          </w:p>
        </w:tc>
        <w:tc>
          <w:tcPr>
            <w:tcW w:w="1559" w:type="dxa"/>
            <w:tcBorders>
              <w:top w:val="single" w:sz="4" w:space="0" w:color="auto"/>
              <w:bottom w:val="single" w:sz="4" w:space="0" w:color="auto"/>
            </w:tcBorders>
            <w:shd w:val="clear" w:color="auto" w:fill="FFFFFF" w:themeFill="background1"/>
          </w:tcPr>
          <w:p w:rsidR="00983D9D" w:rsidRPr="008966A5" w:rsidRDefault="00983D9D" w:rsidP="002A2298">
            <w:pPr>
              <w:jc w:val="center"/>
            </w:pPr>
          </w:p>
        </w:tc>
        <w:tc>
          <w:tcPr>
            <w:tcW w:w="1843" w:type="dxa"/>
            <w:tcBorders>
              <w:top w:val="single" w:sz="4" w:space="0" w:color="auto"/>
              <w:bottom w:val="single" w:sz="4" w:space="0" w:color="auto"/>
            </w:tcBorders>
          </w:tcPr>
          <w:p w:rsidR="00983D9D" w:rsidRPr="00602A95" w:rsidRDefault="00983D9D" w:rsidP="002A2298">
            <w:pPr>
              <w:jc w:val="center"/>
            </w:pPr>
          </w:p>
        </w:tc>
        <w:tc>
          <w:tcPr>
            <w:tcW w:w="1276" w:type="dxa"/>
            <w:tcBorders>
              <w:top w:val="single" w:sz="4" w:space="0" w:color="auto"/>
              <w:bottom w:val="single" w:sz="4" w:space="0" w:color="auto"/>
              <w:right w:val="single" w:sz="12" w:space="0" w:color="auto"/>
            </w:tcBorders>
          </w:tcPr>
          <w:p w:rsidR="00983D9D" w:rsidRPr="00602A95" w:rsidRDefault="00983D9D" w:rsidP="002A2298">
            <w:pPr>
              <w:jc w:val="center"/>
            </w:pPr>
          </w:p>
        </w:tc>
      </w:tr>
      <w:tr w:rsidR="00983D9D" w:rsidRPr="00602A95" w:rsidTr="008966A5">
        <w:trPr>
          <w:jc w:val="center"/>
        </w:trPr>
        <w:tc>
          <w:tcPr>
            <w:tcW w:w="983" w:type="dxa"/>
            <w:tcBorders>
              <w:top w:val="single" w:sz="4" w:space="0" w:color="auto"/>
              <w:left w:val="single" w:sz="12" w:space="0" w:color="auto"/>
              <w:bottom w:val="single" w:sz="4" w:space="0" w:color="auto"/>
            </w:tcBorders>
          </w:tcPr>
          <w:p w:rsidR="00983D9D" w:rsidRPr="00602A95" w:rsidRDefault="00983D9D" w:rsidP="002A2298">
            <w:r>
              <w:t>6.</w:t>
            </w:r>
          </w:p>
        </w:tc>
        <w:tc>
          <w:tcPr>
            <w:tcW w:w="1399" w:type="dxa"/>
            <w:tcBorders>
              <w:top w:val="single" w:sz="4" w:space="0" w:color="auto"/>
              <w:bottom w:val="single" w:sz="4" w:space="0" w:color="auto"/>
            </w:tcBorders>
          </w:tcPr>
          <w:p w:rsidR="00983D9D" w:rsidRPr="00602A95" w:rsidRDefault="00983D9D" w:rsidP="002A2298">
            <w:pPr>
              <w:jc w:val="center"/>
            </w:pPr>
            <w:r>
              <w:t>1xNmap, 2xEkrit</w:t>
            </w:r>
          </w:p>
        </w:tc>
        <w:tc>
          <w:tcPr>
            <w:tcW w:w="1719" w:type="dxa"/>
            <w:tcBorders>
              <w:top w:val="single" w:sz="4" w:space="0" w:color="auto"/>
              <w:bottom w:val="single" w:sz="4" w:space="0" w:color="auto"/>
            </w:tcBorders>
            <w:shd w:val="clear" w:color="auto" w:fill="FFFFFF" w:themeFill="background1"/>
          </w:tcPr>
          <w:p w:rsidR="00983D9D" w:rsidRPr="00602A95" w:rsidRDefault="00983D9D" w:rsidP="002A2298">
            <w:pPr>
              <w:jc w:val="center"/>
            </w:pPr>
            <w:r>
              <w:t>1xNmap, 2xEkrit</w:t>
            </w:r>
          </w:p>
        </w:tc>
        <w:tc>
          <w:tcPr>
            <w:tcW w:w="1559" w:type="dxa"/>
            <w:tcBorders>
              <w:top w:val="single" w:sz="4" w:space="0" w:color="auto"/>
              <w:bottom w:val="single" w:sz="4" w:space="0" w:color="auto"/>
            </w:tcBorders>
            <w:shd w:val="clear" w:color="auto" w:fill="FFFFFF" w:themeFill="background1"/>
          </w:tcPr>
          <w:p w:rsidR="00983D9D" w:rsidRPr="00602A95" w:rsidRDefault="00983D9D" w:rsidP="002A2298">
            <w:pPr>
              <w:jc w:val="center"/>
            </w:pPr>
            <w:r>
              <w:t>3xEkrit</w:t>
            </w:r>
          </w:p>
        </w:tc>
        <w:tc>
          <w:tcPr>
            <w:tcW w:w="1559" w:type="dxa"/>
            <w:tcBorders>
              <w:top w:val="single" w:sz="4" w:space="0" w:color="auto"/>
              <w:bottom w:val="single" w:sz="4" w:space="0" w:color="auto"/>
            </w:tcBorders>
            <w:shd w:val="clear" w:color="auto" w:fill="FFFFFF" w:themeFill="background1"/>
          </w:tcPr>
          <w:p w:rsidR="00983D9D" w:rsidRPr="008966A5" w:rsidRDefault="00983D9D" w:rsidP="002A2298">
            <w:pPr>
              <w:jc w:val="center"/>
            </w:pPr>
          </w:p>
        </w:tc>
        <w:tc>
          <w:tcPr>
            <w:tcW w:w="1843" w:type="dxa"/>
            <w:tcBorders>
              <w:top w:val="single" w:sz="4" w:space="0" w:color="auto"/>
              <w:bottom w:val="single" w:sz="4" w:space="0" w:color="auto"/>
            </w:tcBorders>
          </w:tcPr>
          <w:p w:rsidR="00983D9D" w:rsidRPr="00602A95" w:rsidRDefault="00983D9D" w:rsidP="002A2298">
            <w:pPr>
              <w:jc w:val="center"/>
            </w:pPr>
          </w:p>
        </w:tc>
        <w:tc>
          <w:tcPr>
            <w:tcW w:w="1276" w:type="dxa"/>
            <w:tcBorders>
              <w:top w:val="single" w:sz="4" w:space="0" w:color="auto"/>
              <w:bottom w:val="single" w:sz="4" w:space="0" w:color="auto"/>
              <w:right w:val="single" w:sz="12" w:space="0" w:color="auto"/>
            </w:tcBorders>
          </w:tcPr>
          <w:p w:rsidR="00983D9D" w:rsidRPr="00602A95" w:rsidRDefault="00983D9D" w:rsidP="002A2298">
            <w:pPr>
              <w:jc w:val="center"/>
            </w:pPr>
          </w:p>
        </w:tc>
      </w:tr>
      <w:tr w:rsidR="00983D9D" w:rsidRPr="00602A95" w:rsidTr="008966A5">
        <w:trPr>
          <w:jc w:val="center"/>
        </w:trPr>
        <w:tc>
          <w:tcPr>
            <w:tcW w:w="983" w:type="dxa"/>
            <w:tcBorders>
              <w:top w:val="single" w:sz="4" w:space="0" w:color="auto"/>
              <w:left w:val="single" w:sz="12" w:space="0" w:color="auto"/>
              <w:bottom w:val="single" w:sz="4" w:space="0" w:color="auto"/>
            </w:tcBorders>
          </w:tcPr>
          <w:p w:rsidR="00983D9D" w:rsidRPr="00602A95" w:rsidRDefault="00983D9D" w:rsidP="002A2298">
            <w:r>
              <w:t>7.</w:t>
            </w:r>
          </w:p>
        </w:tc>
        <w:tc>
          <w:tcPr>
            <w:tcW w:w="1399" w:type="dxa"/>
            <w:tcBorders>
              <w:top w:val="single" w:sz="4" w:space="0" w:color="auto"/>
              <w:bottom w:val="single" w:sz="4" w:space="0" w:color="auto"/>
            </w:tcBorders>
          </w:tcPr>
          <w:p w:rsidR="00983D9D" w:rsidRPr="00602A95" w:rsidRDefault="00983D9D" w:rsidP="002A2298">
            <w:pPr>
              <w:jc w:val="center"/>
            </w:pPr>
          </w:p>
        </w:tc>
        <w:tc>
          <w:tcPr>
            <w:tcW w:w="1719" w:type="dxa"/>
            <w:tcBorders>
              <w:top w:val="single" w:sz="4" w:space="0" w:color="auto"/>
              <w:bottom w:val="single" w:sz="4" w:space="0" w:color="auto"/>
            </w:tcBorders>
            <w:shd w:val="clear" w:color="auto" w:fill="FFFFFF" w:themeFill="background1"/>
          </w:tcPr>
          <w:p w:rsidR="00983D9D" w:rsidRPr="00602A95" w:rsidRDefault="00983D9D" w:rsidP="002A2298">
            <w:pPr>
              <w:jc w:val="center"/>
            </w:pPr>
          </w:p>
        </w:tc>
        <w:tc>
          <w:tcPr>
            <w:tcW w:w="1559" w:type="dxa"/>
            <w:tcBorders>
              <w:top w:val="single" w:sz="4" w:space="0" w:color="auto"/>
              <w:bottom w:val="single" w:sz="4" w:space="0" w:color="auto"/>
            </w:tcBorders>
            <w:shd w:val="clear" w:color="auto" w:fill="FFFFFF" w:themeFill="background1"/>
          </w:tcPr>
          <w:p w:rsidR="00983D9D" w:rsidRPr="00602A95" w:rsidRDefault="00983D9D" w:rsidP="002A2298">
            <w:pPr>
              <w:jc w:val="center"/>
            </w:pPr>
          </w:p>
        </w:tc>
        <w:tc>
          <w:tcPr>
            <w:tcW w:w="1559" w:type="dxa"/>
            <w:tcBorders>
              <w:top w:val="single" w:sz="4" w:space="0" w:color="auto"/>
              <w:bottom w:val="single" w:sz="4" w:space="0" w:color="auto"/>
            </w:tcBorders>
            <w:shd w:val="clear" w:color="auto" w:fill="FFFFFF" w:themeFill="background1"/>
          </w:tcPr>
          <w:p w:rsidR="00983D9D" w:rsidRPr="008966A5" w:rsidRDefault="00983D9D" w:rsidP="002A2298">
            <w:pPr>
              <w:jc w:val="center"/>
            </w:pPr>
          </w:p>
        </w:tc>
        <w:tc>
          <w:tcPr>
            <w:tcW w:w="1843" w:type="dxa"/>
            <w:tcBorders>
              <w:top w:val="single" w:sz="4" w:space="0" w:color="auto"/>
              <w:bottom w:val="single" w:sz="4" w:space="0" w:color="auto"/>
            </w:tcBorders>
          </w:tcPr>
          <w:p w:rsidR="00983D9D" w:rsidRPr="00602A95" w:rsidRDefault="00983D9D" w:rsidP="002A2298">
            <w:pPr>
              <w:jc w:val="center"/>
            </w:pPr>
          </w:p>
        </w:tc>
        <w:tc>
          <w:tcPr>
            <w:tcW w:w="1276" w:type="dxa"/>
            <w:tcBorders>
              <w:top w:val="single" w:sz="4" w:space="0" w:color="auto"/>
              <w:bottom w:val="single" w:sz="4" w:space="0" w:color="auto"/>
              <w:right w:val="single" w:sz="12" w:space="0" w:color="auto"/>
            </w:tcBorders>
          </w:tcPr>
          <w:p w:rsidR="00983D9D" w:rsidRPr="00602A95" w:rsidRDefault="00983D9D" w:rsidP="002A2298">
            <w:pPr>
              <w:jc w:val="center"/>
            </w:pPr>
          </w:p>
        </w:tc>
      </w:tr>
      <w:tr w:rsidR="00983D9D" w:rsidRPr="00602A95" w:rsidTr="008966A5">
        <w:trPr>
          <w:jc w:val="center"/>
        </w:trPr>
        <w:tc>
          <w:tcPr>
            <w:tcW w:w="983" w:type="dxa"/>
            <w:tcBorders>
              <w:top w:val="single" w:sz="4" w:space="0" w:color="auto"/>
              <w:left w:val="single" w:sz="12" w:space="0" w:color="auto"/>
              <w:bottom w:val="single" w:sz="4" w:space="0" w:color="auto"/>
            </w:tcBorders>
          </w:tcPr>
          <w:p w:rsidR="00983D9D" w:rsidRPr="00602A95" w:rsidRDefault="00983D9D" w:rsidP="002A2298">
            <w:r>
              <w:t>8.</w:t>
            </w:r>
          </w:p>
        </w:tc>
        <w:tc>
          <w:tcPr>
            <w:tcW w:w="1399" w:type="dxa"/>
            <w:tcBorders>
              <w:top w:val="single" w:sz="4" w:space="0" w:color="auto"/>
              <w:bottom w:val="single" w:sz="4" w:space="0" w:color="auto"/>
            </w:tcBorders>
          </w:tcPr>
          <w:p w:rsidR="00983D9D" w:rsidRPr="00602A95" w:rsidRDefault="00983D9D" w:rsidP="002A2298">
            <w:pPr>
              <w:jc w:val="center"/>
            </w:pPr>
            <w:r>
              <w:t>1xEkrit</w:t>
            </w:r>
          </w:p>
        </w:tc>
        <w:tc>
          <w:tcPr>
            <w:tcW w:w="1719" w:type="dxa"/>
            <w:tcBorders>
              <w:top w:val="single" w:sz="4" w:space="0" w:color="auto"/>
              <w:bottom w:val="single" w:sz="4" w:space="0" w:color="auto"/>
            </w:tcBorders>
            <w:shd w:val="clear" w:color="auto" w:fill="FFFFFF" w:themeFill="background1"/>
          </w:tcPr>
          <w:p w:rsidR="00983D9D" w:rsidRPr="008966A5" w:rsidRDefault="00B96F0A" w:rsidP="002A2298">
            <w:pPr>
              <w:jc w:val="center"/>
            </w:pPr>
            <w:r w:rsidRPr="008966A5">
              <w:t>1xEkrit</w:t>
            </w:r>
          </w:p>
        </w:tc>
        <w:tc>
          <w:tcPr>
            <w:tcW w:w="1559" w:type="dxa"/>
            <w:tcBorders>
              <w:top w:val="single" w:sz="4" w:space="0" w:color="auto"/>
              <w:bottom w:val="single" w:sz="4" w:space="0" w:color="auto"/>
            </w:tcBorders>
            <w:shd w:val="clear" w:color="auto" w:fill="FFFFFF" w:themeFill="background1"/>
          </w:tcPr>
          <w:p w:rsidR="00983D9D" w:rsidRPr="008966A5" w:rsidRDefault="00983D9D" w:rsidP="002A2298">
            <w:pPr>
              <w:jc w:val="center"/>
            </w:pPr>
          </w:p>
        </w:tc>
        <w:tc>
          <w:tcPr>
            <w:tcW w:w="1559" w:type="dxa"/>
            <w:tcBorders>
              <w:top w:val="single" w:sz="4" w:space="0" w:color="auto"/>
              <w:bottom w:val="single" w:sz="4" w:space="0" w:color="auto"/>
            </w:tcBorders>
            <w:shd w:val="clear" w:color="auto" w:fill="FFFFFF" w:themeFill="background1"/>
          </w:tcPr>
          <w:p w:rsidR="00983D9D" w:rsidRPr="008966A5" w:rsidRDefault="00983D9D" w:rsidP="002A2298">
            <w:pPr>
              <w:jc w:val="center"/>
            </w:pPr>
          </w:p>
        </w:tc>
        <w:tc>
          <w:tcPr>
            <w:tcW w:w="1843" w:type="dxa"/>
            <w:tcBorders>
              <w:top w:val="single" w:sz="4" w:space="0" w:color="auto"/>
              <w:bottom w:val="single" w:sz="4" w:space="0" w:color="auto"/>
            </w:tcBorders>
          </w:tcPr>
          <w:p w:rsidR="00983D9D" w:rsidRPr="00602A95" w:rsidRDefault="00983D9D" w:rsidP="002A2298">
            <w:pPr>
              <w:jc w:val="center"/>
            </w:pPr>
          </w:p>
        </w:tc>
        <w:tc>
          <w:tcPr>
            <w:tcW w:w="1276" w:type="dxa"/>
            <w:tcBorders>
              <w:top w:val="single" w:sz="4" w:space="0" w:color="auto"/>
              <w:bottom w:val="single" w:sz="4" w:space="0" w:color="auto"/>
              <w:right w:val="single" w:sz="12" w:space="0" w:color="auto"/>
            </w:tcBorders>
          </w:tcPr>
          <w:p w:rsidR="00983D9D" w:rsidRPr="00602A95" w:rsidRDefault="00983D9D" w:rsidP="002A2298">
            <w:pPr>
              <w:jc w:val="center"/>
            </w:pPr>
          </w:p>
        </w:tc>
      </w:tr>
      <w:tr w:rsidR="00983D9D" w:rsidRPr="00602A95" w:rsidTr="008966A5">
        <w:trPr>
          <w:jc w:val="center"/>
        </w:trPr>
        <w:tc>
          <w:tcPr>
            <w:tcW w:w="983" w:type="dxa"/>
            <w:tcBorders>
              <w:top w:val="single" w:sz="4" w:space="0" w:color="auto"/>
              <w:left w:val="single" w:sz="12" w:space="0" w:color="auto"/>
              <w:bottom w:val="single" w:sz="4" w:space="0" w:color="auto"/>
            </w:tcBorders>
          </w:tcPr>
          <w:p w:rsidR="00983D9D" w:rsidRPr="00602A95" w:rsidRDefault="00983D9D" w:rsidP="002A2298">
            <w:r>
              <w:t>9.</w:t>
            </w:r>
          </w:p>
        </w:tc>
        <w:tc>
          <w:tcPr>
            <w:tcW w:w="1399" w:type="dxa"/>
            <w:tcBorders>
              <w:top w:val="single" w:sz="4" w:space="0" w:color="auto"/>
              <w:bottom w:val="single" w:sz="4" w:space="0" w:color="auto"/>
            </w:tcBorders>
          </w:tcPr>
          <w:p w:rsidR="00983D9D" w:rsidRPr="00602A95" w:rsidRDefault="00983D9D" w:rsidP="002A2298">
            <w:pPr>
              <w:jc w:val="center"/>
            </w:pPr>
            <w:r>
              <w:t>2xNpam</w:t>
            </w:r>
          </w:p>
        </w:tc>
        <w:tc>
          <w:tcPr>
            <w:tcW w:w="1719" w:type="dxa"/>
            <w:tcBorders>
              <w:top w:val="single" w:sz="4" w:space="0" w:color="auto"/>
              <w:bottom w:val="single" w:sz="4" w:space="0" w:color="auto"/>
            </w:tcBorders>
            <w:shd w:val="clear" w:color="auto" w:fill="FFFFFF" w:themeFill="background1"/>
          </w:tcPr>
          <w:p w:rsidR="00983D9D" w:rsidRPr="008966A5" w:rsidRDefault="00983D9D" w:rsidP="002A2298">
            <w:pPr>
              <w:jc w:val="center"/>
            </w:pPr>
          </w:p>
        </w:tc>
        <w:tc>
          <w:tcPr>
            <w:tcW w:w="1559" w:type="dxa"/>
            <w:tcBorders>
              <w:top w:val="single" w:sz="4" w:space="0" w:color="auto"/>
              <w:bottom w:val="single" w:sz="4" w:space="0" w:color="auto"/>
            </w:tcBorders>
            <w:shd w:val="clear" w:color="auto" w:fill="FFFFFF" w:themeFill="background1"/>
          </w:tcPr>
          <w:p w:rsidR="00983D9D" w:rsidRPr="008966A5" w:rsidRDefault="00983D9D" w:rsidP="002A2298">
            <w:pPr>
              <w:jc w:val="center"/>
            </w:pPr>
          </w:p>
        </w:tc>
        <w:tc>
          <w:tcPr>
            <w:tcW w:w="1559" w:type="dxa"/>
            <w:tcBorders>
              <w:top w:val="single" w:sz="4" w:space="0" w:color="auto"/>
              <w:bottom w:val="single" w:sz="4" w:space="0" w:color="auto"/>
            </w:tcBorders>
            <w:shd w:val="clear" w:color="auto" w:fill="FFFFFF" w:themeFill="background1"/>
          </w:tcPr>
          <w:p w:rsidR="00983D9D" w:rsidRPr="008966A5" w:rsidRDefault="00983D9D" w:rsidP="002A2298">
            <w:pPr>
              <w:jc w:val="center"/>
            </w:pPr>
            <w:r w:rsidRPr="008966A5">
              <w:t>2xNpam</w:t>
            </w:r>
          </w:p>
        </w:tc>
        <w:tc>
          <w:tcPr>
            <w:tcW w:w="1843" w:type="dxa"/>
            <w:tcBorders>
              <w:top w:val="single" w:sz="4" w:space="0" w:color="auto"/>
              <w:bottom w:val="single" w:sz="4" w:space="0" w:color="auto"/>
            </w:tcBorders>
          </w:tcPr>
          <w:p w:rsidR="00983D9D" w:rsidRPr="00602A95" w:rsidRDefault="00983D9D" w:rsidP="002A2298">
            <w:pPr>
              <w:jc w:val="center"/>
            </w:pPr>
          </w:p>
        </w:tc>
        <w:tc>
          <w:tcPr>
            <w:tcW w:w="1276" w:type="dxa"/>
            <w:tcBorders>
              <w:top w:val="single" w:sz="4" w:space="0" w:color="auto"/>
              <w:bottom w:val="single" w:sz="4" w:space="0" w:color="auto"/>
              <w:right w:val="single" w:sz="12" w:space="0" w:color="auto"/>
            </w:tcBorders>
          </w:tcPr>
          <w:p w:rsidR="00983D9D" w:rsidRPr="00602A95" w:rsidRDefault="00983D9D" w:rsidP="002A2298">
            <w:pPr>
              <w:jc w:val="center"/>
            </w:pPr>
          </w:p>
        </w:tc>
      </w:tr>
      <w:tr w:rsidR="00983D9D" w:rsidRPr="00602A95" w:rsidTr="008966A5">
        <w:trPr>
          <w:jc w:val="center"/>
        </w:trPr>
        <w:tc>
          <w:tcPr>
            <w:tcW w:w="983" w:type="dxa"/>
            <w:tcBorders>
              <w:top w:val="single" w:sz="4" w:space="0" w:color="auto"/>
              <w:left w:val="single" w:sz="12" w:space="0" w:color="auto"/>
              <w:bottom w:val="single" w:sz="4" w:space="0" w:color="auto"/>
            </w:tcBorders>
          </w:tcPr>
          <w:p w:rsidR="00983D9D" w:rsidRPr="00602A95" w:rsidRDefault="00983D9D" w:rsidP="002A2298">
            <w:r>
              <w:t>10.</w:t>
            </w:r>
          </w:p>
        </w:tc>
        <w:tc>
          <w:tcPr>
            <w:tcW w:w="1399" w:type="dxa"/>
            <w:tcBorders>
              <w:top w:val="single" w:sz="4" w:space="0" w:color="auto"/>
              <w:bottom w:val="single" w:sz="4" w:space="0" w:color="auto"/>
            </w:tcBorders>
          </w:tcPr>
          <w:p w:rsidR="00983D9D" w:rsidRPr="00602A95" w:rsidRDefault="00983D9D" w:rsidP="002A2298">
            <w:pPr>
              <w:jc w:val="center"/>
            </w:pPr>
          </w:p>
        </w:tc>
        <w:tc>
          <w:tcPr>
            <w:tcW w:w="1719" w:type="dxa"/>
            <w:tcBorders>
              <w:top w:val="single" w:sz="4" w:space="0" w:color="auto"/>
              <w:bottom w:val="single" w:sz="4" w:space="0" w:color="auto"/>
            </w:tcBorders>
            <w:shd w:val="clear" w:color="auto" w:fill="FFFFFF" w:themeFill="background1"/>
          </w:tcPr>
          <w:p w:rsidR="00983D9D" w:rsidRPr="008966A5" w:rsidRDefault="00983D9D" w:rsidP="002A2298">
            <w:pPr>
              <w:jc w:val="center"/>
            </w:pPr>
          </w:p>
        </w:tc>
        <w:tc>
          <w:tcPr>
            <w:tcW w:w="1559" w:type="dxa"/>
            <w:tcBorders>
              <w:top w:val="single" w:sz="4" w:space="0" w:color="auto"/>
              <w:bottom w:val="single" w:sz="4" w:space="0" w:color="auto"/>
            </w:tcBorders>
            <w:shd w:val="clear" w:color="auto" w:fill="FFFFFF" w:themeFill="background1"/>
          </w:tcPr>
          <w:p w:rsidR="00983D9D" w:rsidRPr="008966A5" w:rsidRDefault="00983D9D" w:rsidP="002A2298">
            <w:pPr>
              <w:jc w:val="center"/>
            </w:pPr>
          </w:p>
        </w:tc>
        <w:tc>
          <w:tcPr>
            <w:tcW w:w="1559" w:type="dxa"/>
            <w:tcBorders>
              <w:top w:val="single" w:sz="4" w:space="0" w:color="auto"/>
              <w:bottom w:val="single" w:sz="4" w:space="0" w:color="auto"/>
            </w:tcBorders>
            <w:shd w:val="clear" w:color="auto" w:fill="FFFFFF" w:themeFill="background1"/>
          </w:tcPr>
          <w:p w:rsidR="00983D9D" w:rsidRPr="008966A5" w:rsidRDefault="00983D9D" w:rsidP="002A2298">
            <w:pPr>
              <w:jc w:val="center"/>
            </w:pPr>
          </w:p>
        </w:tc>
        <w:tc>
          <w:tcPr>
            <w:tcW w:w="1843" w:type="dxa"/>
            <w:tcBorders>
              <w:top w:val="single" w:sz="4" w:space="0" w:color="auto"/>
              <w:bottom w:val="single" w:sz="4" w:space="0" w:color="auto"/>
            </w:tcBorders>
          </w:tcPr>
          <w:p w:rsidR="00983D9D" w:rsidRPr="00602A95" w:rsidRDefault="00983D9D" w:rsidP="002A2298">
            <w:pPr>
              <w:jc w:val="center"/>
            </w:pPr>
          </w:p>
        </w:tc>
        <w:tc>
          <w:tcPr>
            <w:tcW w:w="1276" w:type="dxa"/>
            <w:tcBorders>
              <w:top w:val="single" w:sz="4" w:space="0" w:color="auto"/>
              <w:bottom w:val="single" w:sz="4" w:space="0" w:color="auto"/>
              <w:right w:val="single" w:sz="12" w:space="0" w:color="auto"/>
            </w:tcBorders>
          </w:tcPr>
          <w:p w:rsidR="00983D9D" w:rsidRPr="00602A95" w:rsidRDefault="00983D9D" w:rsidP="002A2298">
            <w:pPr>
              <w:jc w:val="center"/>
            </w:pPr>
          </w:p>
        </w:tc>
      </w:tr>
      <w:tr w:rsidR="00983D9D" w:rsidRPr="00602A95" w:rsidTr="008966A5">
        <w:trPr>
          <w:jc w:val="center"/>
        </w:trPr>
        <w:tc>
          <w:tcPr>
            <w:tcW w:w="983" w:type="dxa"/>
            <w:tcBorders>
              <w:top w:val="single" w:sz="4" w:space="0" w:color="auto"/>
              <w:left w:val="single" w:sz="12" w:space="0" w:color="auto"/>
              <w:bottom w:val="single" w:sz="4" w:space="0" w:color="auto"/>
            </w:tcBorders>
          </w:tcPr>
          <w:p w:rsidR="00983D9D" w:rsidRPr="00602A95" w:rsidRDefault="00983D9D" w:rsidP="002A2298">
            <w:r>
              <w:t>11.</w:t>
            </w:r>
          </w:p>
        </w:tc>
        <w:tc>
          <w:tcPr>
            <w:tcW w:w="1399" w:type="dxa"/>
            <w:tcBorders>
              <w:top w:val="single" w:sz="4" w:space="0" w:color="auto"/>
              <w:bottom w:val="single" w:sz="4" w:space="0" w:color="auto"/>
            </w:tcBorders>
          </w:tcPr>
          <w:p w:rsidR="00983D9D" w:rsidRPr="00602A95" w:rsidRDefault="00983D9D" w:rsidP="002A2298">
            <w:pPr>
              <w:jc w:val="center"/>
            </w:pPr>
            <w:r>
              <w:t>4xNmap</w:t>
            </w:r>
          </w:p>
        </w:tc>
        <w:tc>
          <w:tcPr>
            <w:tcW w:w="1719" w:type="dxa"/>
            <w:tcBorders>
              <w:top w:val="single" w:sz="4" w:space="0" w:color="auto"/>
              <w:bottom w:val="single" w:sz="4" w:space="0" w:color="auto"/>
            </w:tcBorders>
            <w:shd w:val="clear" w:color="auto" w:fill="FFFFFF" w:themeFill="background1"/>
          </w:tcPr>
          <w:p w:rsidR="00983D9D" w:rsidRPr="008966A5" w:rsidRDefault="00983D9D" w:rsidP="002A2298">
            <w:pPr>
              <w:jc w:val="center"/>
            </w:pPr>
            <w:r w:rsidRPr="008966A5">
              <w:t>4xNmap</w:t>
            </w:r>
          </w:p>
        </w:tc>
        <w:tc>
          <w:tcPr>
            <w:tcW w:w="1559" w:type="dxa"/>
            <w:tcBorders>
              <w:top w:val="single" w:sz="4" w:space="0" w:color="auto"/>
              <w:bottom w:val="single" w:sz="4" w:space="0" w:color="auto"/>
            </w:tcBorders>
            <w:shd w:val="clear" w:color="auto" w:fill="FFFFFF" w:themeFill="background1"/>
          </w:tcPr>
          <w:p w:rsidR="00983D9D" w:rsidRPr="008966A5" w:rsidRDefault="00983D9D" w:rsidP="002A2298">
            <w:pPr>
              <w:jc w:val="center"/>
            </w:pPr>
          </w:p>
        </w:tc>
        <w:tc>
          <w:tcPr>
            <w:tcW w:w="1559" w:type="dxa"/>
            <w:tcBorders>
              <w:top w:val="single" w:sz="4" w:space="0" w:color="auto"/>
              <w:bottom w:val="single" w:sz="4" w:space="0" w:color="auto"/>
            </w:tcBorders>
            <w:shd w:val="clear" w:color="auto" w:fill="FFFFFF" w:themeFill="background1"/>
          </w:tcPr>
          <w:p w:rsidR="00983D9D" w:rsidRPr="008966A5" w:rsidRDefault="00983D9D" w:rsidP="002A2298">
            <w:pPr>
              <w:jc w:val="center"/>
            </w:pPr>
          </w:p>
        </w:tc>
        <w:tc>
          <w:tcPr>
            <w:tcW w:w="1843" w:type="dxa"/>
            <w:tcBorders>
              <w:top w:val="single" w:sz="4" w:space="0" w:color="auto"/>
              <w:bottom w:val="single" w:sz="4" w:space="0" w:color="auto"/>
            </w:tcBorders>
          </w:tcPr>
          <w:p w:rsidR="00983D9D" w:rsidRPr="00602A95" w:rsidRDefault="00983D9D" w:rsidP="002A2298">
            <w:pPr>
              <w:jc w:val="center"/>
            </w:pPr>
          </w:p>
        </w:tc>
        <w:tc>
          <w:tcPr>
            <w:tcW w:w="1276" w:type="dxa"/>
            <w:tcBorders>
              <w:top w:val="single" w:sz="4" w:space="0" w:color="auto"/>
              <w:bottom w:val="single" w:sz="4" w:space="0" w:color="auto"/>
              <w:right w:val="single" w:sz="12" w:space="0" w:color="auto"/>
            </w:tcBorders>
          </w:tcPr>
          <w:p w:rsidR="00983D9D" w:rsidRPr="00602A95" w:rsidRDefault="00983D9D" w:rsidP="002A2298">
            <w:pPr>
              <w:jc w:val="center"/>
            </w:pPr>
          </w:p>
        </w:tc>
      </w:tr>
      <w:tr w:rsidR="00983D9D" w:rsidTr="008966A5">
        <w:trPr>
          <w:jc w:val="center"/>
        </w:trPr>
        <w:tc>
          <w:tcPr>
            <w:tcW w:w="983" w:type="dxa"/>
            <w:tcBorders>
              <w:top w:val="single" w:sz="4" w:space="0" w:color="auto"/>
              <w:left w:val="single" w:sz="12" w:space="0" w:color="auto"/>
              <w:bottom w:val="single" w:sz="12" w:space="0" w:color="auto"/>
            </w:tcBorders>
          </w:tcPr>
          <w:p w:rsidR="00983D9D" w:rsidRDefault="00983D9D" w:rsidP="002A2298">
            <w:r>
              <w:t>12.</w:t>
            </w:r>
          </w:p>
        </w:tc>
        <w:tc>
          <w:tcPr>
            <w:tcW w:w="1399" w:type="dxa"/>
            <w:tcBorders>
              <w:top w:val="single" w:sz="4" w:space="0" w:color="auto"/>
              <w:bottom w:val="single" w:sz="12" w:space="0" w:color="auto"/>
            </w:tcBorders>
          </w:tcPr>
          <w:p w:rsidR="00983D9D" w:rsidRDefault="00983D9D" w:rsidP="002A2298">
            <w:pPr>
              <w:jc w:val="center"/>
            </w:pPr>
          </w:p>
        </w:tc>
        <w:tc>
          <w:tcPr>
            <w:tcW w:w="1719" w:type="dxa"/>
            <w:tcBorders>
              <w:top w:val="single" w:sz="4" w:space="0" w:color="auto"/>
              <w:bottom w:val="single" w:sz="12" w:space="0" w:color="auto"/>
            </w:tcBorders>
            <w:shd w:val="clear" w:color="auto" w:fill="FFFFFF" w:themeFill="background1"/>
          </w:tcPr>
          <w:p w:rsidR="00983D9D" w:rsidRPr="008966A5" w:rsidRDefault="00983D9D" w:rsidP="002A2298">
            <w:pPr>
              <w:jc w:val="center"/>
            </w:pPr>
          </w:p>
        </w:tc>
        <w:tc>
          <w:tcPr>
            <w:tcW w:w="1559" w:type="dxa"/>
            <w:tcBorders>
              <w:top w:val="single" w:sz="4" w:space="0" w:color="auto"/>
              <w:bottom w:val="single" w:sz="12" w:space="0" w:color="auto"/>
            </w:tcBorders>
            <w:shd w:val="clear" w:color="auto" w:fill="FFFFFF" w:themeFill="background1"/>
          </w:tcPr>
          <w:p w:rsidR="00983D9D" w:rsidRPr="008966A5" w:rsidRDefault="00983D9D" w:rsidP="002A2298">
            <w:pPr>
              <w:jc w:val="center"/>
            </w:pPr>
          </w:p>
        </w:tc>
        <w:tc>
          <w:tcPr>
            <w:tcW w:w="1559" w:type="dxa"/>
            <w:tcBorders>
              <w:top w:val="single" w:sz="4" w:space="0" w:color="auto"/>
              <w:bottom w:val="single" w:sz="12" w:space="0" w:color="auto"/>
            </w:tcBorders>
            <w:shd w:val="clear" w:color="auto" w:fill="FFFFFF" w:themeFill="background1"/>
          </w:tcPr>
          <w:p w:rsidR="00983D9D" w:rsidRPr="008966A5" w:rsidRDefault="00983D9D" w:rsidP="002A2298">
            <w:pPr>
              <w:jc w:val="center"/>
            </w:pPr>
          </w:p>
        </w:tc>
        <w:tc>
          <w:tcPr>
            <w:tcW w:w="1843" w:type="dxa"/>
            <w:tcBorders>
              <w:top w:val="single" w:sz="4" w:space="0" w:color="auto"/>
              <w:bottom w:val="single" w:sz="12" w:space="0" w:color="auto"/>
            </w:tcBorders>
          </w:tcPr>
          <w:p w:rsidR="00983D9D" w:rsidRDefault="00983D9D" w:rsidP="002A2298">
            <w:pPr>
              <w:jc w:val="center"/>
            </w:pPr>
          </w:p>
        </w:tc>
        <w:tc>
          <w:tcPr>
            <w:tcW w:w="1276" w:type="dxa"/>
            <w:tcBorders>
              <w:top w:val="single" w:sz="4" w:space="0" w:color="auto"/>
              <w:bottom w:val="single" w:sz="12" w:space="0" w:color="auto"/>
              <w:right w:val="single" w:sz="12" w:space="0" w:color="auto"/>
            </w:tcBorders>
          </w:tcPr>
          <w:p w:rsidR="00983D9D" w:rsidRDefault="00983D9D" w:rsidP="002A2298">
            <w:pPr>
              <w:jc w:val="center"/>
            </w:pPr>
          </w:p>
        </w:tc>
      </w:tr>
      <w:tr w:rsidR="00983D9D" w:rsidRPr="00B22CE2" w:rsidTr="008966A5">
        <w:trPr>
          <w:jc w:val="center"/>
        </w:trPr>
        <w:tc>
          <w:tcPr>
            <w:tcW w:w="983" w:type="dxa"/>
            <w:tcBorders>
              <w:top w:val="single" w:sz="12" w:space="0" w:color="auto"/>
              <w:bottom w:val="single" w:sz="12" w:space="0" w:color="auto"/>
            </w:tcBorders>
          </w:tcPr>
          <w:p w:rsidR="00983D9D" w:rsidRPr="00B22CE2" w:rsidRDefault="00983D9D" w:rsidP="002A2298">
            <w:pPr>
              <w:rPr>
                <w:b/>
              </w:rPr>
            </w:pPr>
            <w:r w:rsidRPr="00B22CE2">
              <w:rPr>
                <w:b/>
              </w:rPr>
              <w:t>Celkem</w:t>
            </w:r>
          </w:p>
        </w:tc>
        <w:tc>
          <w:tcPr>
            <w:tcW w:w="1399" w:type="dxa"/>
            <w:tcBorders>
              <w:top w:val="single" w:sz="12" w:space="0" w:color="auto"/>
              <w:bottom w:val="single" w:sz="12" w:space="0" w:color="auto"/>
            </w:tcBorders>
          </w:tcPr>
          <w:p w:rsidR="00983D9D" w:rsidRPr="00B22CE2" w:rsidRDefault="00983D9D" w:rsidP="002A2298">
            <w:pPr>
              <w:jc w:val="center"/>
              <w:rPr>
                <w:b/>
              </w:rPr>
            </w:pPr>
            <w:r>
              <w:rPr>
                <w:b/>
              </w:rPr>
              <w:t>2xNpam, 15xNmap, 3xEkrit</w:t>
            </w:r>
          </w:p>
        </w:tc>
        <w:tc>
          <w:tcPr>
            <w:tcW w:w="1719" w:type="dxa"/>
            <w:tcBorders>
              <w:top w:val="single" w:sz="12" w:space="0" w:color="auto"/>
              <w:bottom w:val="single" w:sz="12" w:space="0" w:color="auto"/>
            </w:tcBorders>
            <w:shd w:val="clear" w:color="auto" w:fill="FFFFFF" w:themeFill="background1"/>
          </w:tcPr>
          <w:p w:rsidR="00983D9D" w:rsidRPr="008966A5" w:rsidRDefault="00983D9D" w:rsidP="002A2298">
            <w:pPr>
              <w:jc w:val="center"/>
              <w:rPr>
                <w:b/>
              </w:rPr>
            </w:pPr>
            <w:r w:rsidRPr="008966A5">
              <w:rPr>
                <w:b/>
              </w:rPr>
              <w:t>1</w:t>
            </w:r>
            <w:r w:rsidR="00D5564C" w:rsidRPr="008966A5">
              <w:rPr>
                <w:b/>
              </w:rPr>
              <w:t>4</w:t>
            </w:r>
            <w:r w:rsidRPr="008966A5">
              <w:rPr>
                <w:b/>
              </w:rPr>
              <w:t xml:space="preserve">xNmap, </w:t>
            </w:r>
            <w:r w:rsidR="00D5564C" w:rsidRPr="008966A5">
              <w:rPr>
                <w:b/>
              </w:rPr>
              <w:t>3</w:t>
            </w:r>
            <w:r w:rsidRPr="008966A5">
              <w:rPr>
                <w:b/>
              </w:rPr>
              <w:t>xEkrit</w:t>
            </w:r>
          </w:p>
        </w:tc>
        <w:tc>
          <w:tcPr>
            <w:tcW w:w="1559" w:type="dxa"/>
            <w:tcBorders>
              <w:top w:val="single" w:sz="12" w:space="0" w:color="auto"/>
              <w:bottom w:val="single" w:sz="12" w:space="0" w:color="auto"/>
            </w:tcBorders>
            <w:shd w:val="clear" w:color="auto" w:fill="FFFFFF" w:themeFill="background1"/>
          </w:tcPr>
          <w:p w:rsidR="00983D9D" w:rsidRPr="008966A5" w:rsidRDefault="00983D9D" w:rsidP="002A2298">
            <w:pPr>
              <w:jc w:val="center"/>
              <w:rPr>
                <w:b/>
              </w:rPr>
            </w:pPr>
            <w:r w:rsidRPr="008966A5">
              <w:rPr>
                <w:b/>
              </w:rPr>
              <w:t>3xEkrit</w:t>
            </w:r>
            <w:r w:rsidR="00CB017C" w:rsidRPr="008966A5">
              <w:rPr>
                <w:b/>
              </w:rPr>
              <w:t>, 1xNpam</w:t>
            </w:r>
          </w:p>
        </w:tc>
        <w:tc>
          <w:tcPr>
            <w:tcW w:w="1559" w:type="dxa"/>
            <w:tcBorders>
              <w:top w:val="single" w:sz="12" w:space="0" w:color="auto"/>
              <w:bottom w:val="single" w:sz="12" w:space="0" w:color="auto"/>
            </w:tcBorders>
            <w:shd w:val="clear" w:color="auto" w:fill="FFFFFF" w:themeFill="background1"/>
          </w:tcPr>
          <w:p w:rsidR="00983D9D" w:rsidRPr="008966A5" w:rsidRDefault="00983D9D" w:rsidP="002A2298">
            <w:pPr>
              <w:jc w:val="center"/>
              <w:rPr>
                <w:b/>
              </w:rPr>
            </w:pPr>
            <w:r w:rsidRPr="008966A5">
              <w:rPr>
                <w:b/>
              </w:rPr>
              <w:t xml:space="preserve">2xNpam, </w:t>
            </w:r>
            <w:r w:rsidR="00D5564C" w:rsidRPr="008966A5">
              <w:rPr>
                <w:b/>
              </w:rPr>
              <w:t>1</w:t>
            </w:r>
            <w:r w:rsidRPr="008966A5">
              <w:rPr>
                <w:b/>
              </w:rPr>
              <w:t>xNmap</w:t>
            </w:r>
          </w:p>
        </w:tc>
        <w:tc>
          <w:tcPr>
            <w:tcW w:w="1843" w:type="dxa"/>
            <w:tcBorders>
              <w:top w:val="single" w:sz="12" w:space="0" w:color="auto"/>
              <w:bottom w:val="single" w:sz="12" w:space="0" w:color="auto"/>
            </w:tcBorders>
          </w:tcPr>
          <w:p w:rsidR="00983D9D" w:rsidRPr="00B22CE2" w:rsidRDefault="00983D9D" w:rsidP="002A2298">
            <w:pPr>
              <w:jc w:val="center"/>
              <w:rPr>
                <w:b/>
              </w:rPr>
            </w:pPr>
          </w:p>
        </w:tc>
        <w:tc>
          <w:tcPr>
            <w:tcW w:w="1276" w:type="dxa"/>
            <w:tcBorders>
              <w:top w:val="single" w:sz="12" w:space="0" w:color="auto"/>
              <w:bottom w:val="single" w:sz="12" w:space="0" w:color="auto"/>
            </w:tcBorders>
          </w:tcPr>
          <w:p w:rsidR="00983D9D" w:rsidRPr="00B22CE2" w:rsidRDefault="00983D9D" w:rsidP="002A2298">
            <w:pPr>
              <w:jc w:val="center"/>
              <w:rPr>
                <w:b/>
              </w:rPr>
            </w:pPr>
            <w:r>
              <w:rPr>
                <w:b/>
              </w:rPr>
              <w:t>1xNmap</w:t>
            </w:r>
          </w:p>
        </w:tc>
      </w:tr>
    </w:tbl>
    <w:p w:rsidR="00A81D8B" w:rsidRDefault="00A81D8B" w:rsidP="00A81D8B">
      <w:pPr>
        <w:spacing w:before="60" w:line="276" w:lineRule="auto"/>
        <w:ind w:left="425" w:hanging="426"/>
        <w:jc w:val="both"/>
        <w:rPr>
          <w:sz w:val="24"/>
          <w:szCs w:val="24"/>
        </w:rPr>
      </w:pPr>
    </w:p>
    <w:p w:rsidR="005621E4" w:rsidRPr="007B0BC9" w:rsidRDefault="0033161D" w:rsidP="005A2287">
      <w:pPr>
        <w:keepNext/>
        <w:spacing w:before="60" w:line="276" w:lineRule="auto"/>
        <w:ind w:left="425"/>
        <w:jc w:val="both"/>
        <w:rPr>
          <w:b/>
          <w:sz w:val="24"/>
          <w:szCs w:val="24"/>
          <w:u w:val="single"/>
        </w:rPr>
      </w:pPr>
      <w:r w:rsidRPr="005A2287">
        <w:rPr>
          <w:b/>
          <w:sz w:val="24"/>
          <w:szCs w:val="24"/>
          <w:u w:val="single"/>
        </w:rPr>
        <w:t xml:space="preserve">b) </w:t>
      </w:r>
      <w:r w:rsidR="005621E4" w:rsidRPr="005A2287">
        <w:rPr>
          <w:b/>
          <w:sz w:val="24"/>
          <w:szCs w:val="24"/>
          <w:u w:val="single"/>
        </w:rPr>
        <w:t>Jednotlivé neuplatněné aplik</w:t>
      </w:r>
      <w:r w:rsidR="005A2287">
        <w:rPr>
          <w:b/>
          <w:sz w:val="24"/>
          <w:szCs w:val="24"/>
          <w:u w:val="single"/>
        </w:rPr>
        <w:t>ované</w:t>
      </w:r>
      <w:r w:rsidR="005621E4" w:rsidRPr="005A2287">
        <w:rPr>
          <w:b/>
          <w:sz w:val="24"/>
          <w:szCs w:val="24"/>
          <w:u w:val="single"/>
        </w:rPr>
        <w:t xml:space="preserve"> výsledky</w:t>
      </w:r>
    </w:p>
    <w:p w:rsidR="005621E4" w:rsidRPr="005A2287" w:rsidRDefault="005A2287" w:rsidP="005A2287">
      <w:pPr>
        <w:spacing w:before="60" w:line="276" w:lineRule="auto"/>
        <w:ind w:left="425" w:firstLine="1"/>
        <w:jc w:val="both"/>
        <w:rPr>
          <w:sz w:val="24"/>
          <w:szCs w:val="24"/>
        </w:rPr>
      </w:pPr>
      <w:r w:rsidRPr="005A2287">
        <w:rPr>
          <w:sz w:val="24"/>
          <w:szCs w:val="24"/>
        </w:rPr>
        <w:t>Jednotlivé neuplatněné aplik</w:t>
      </w:r>
      <w:r>
        <w:rPr>
          <w:sz w:val="24"/>
          <w:szCs w:val="24"/>
        </w:rPr>
        <w:t>ované</w:t>
      </w:r>
      <w:r w:rsidRPr="005A2287">
        <w:rPr>
          <w:sz w:val="24"/>
          <w:szCs w:val="24"/>
        </w:rPr>
        <w:t xml:space="preserve"> výsledky</w:t>
      </w:r>
      <w:r>
        <w:rPr>
          <w:sz w:val="24"/>
          <w:szCs w:val="24"/>
        </w:rPr>
        <w:t xml:space="preserve"> jsou uvedeny v příloze 1b) Protokolu.</w:t>
      </w:r>
    </w:p>
    <w:p w:rsidR="005A2287" w:rsidRPr="00A81D8B" w:rsidRDefault="005A2287" w:rsidP="005A2287">
      <w:pPr>
        <w:spacing w:before="60" w:line="276" w:lineRule="auto"/>
        <w:ind w:left="425" w:firstLine="1"/>
        <w:jc w:val="both"/>
        <w:rPr>
          <w:sz w:val="24"/>
          <w:szCs w:val="24"/>
        </w:rPr>
      </w:pPr>
    </w:p>
    <w:p w:rsidR="005621E4" w:rsidRDefault="0033161D" w:rsidP="005621E4">
      <w:pPr>
        <w:spacing w:before="60" w:line="276" w:lineRule="auto"/>
        <w:ind w:left="426" w:firstLine="1"/>
        <w:jc w:val="both"/>
      </w:pPr>
      <w:r w:rsidRPr="007B0BC9">
        <w:rPr>
          <w:b/>
          <w:sz w:val="24"/>
          <w:szCs w:val="24"/>
          <w:u w:val="single"/>
        </w:rPr>
        <w:t xml:space="preserve">c) </w:t>
      </w:r>
      <w:r w:rsidR="005621E4" w:rsidRPr="007B0BC9">
        <w:rPr>
          <w:b/>
          <w:sz w:val="24"/>
          <w:szCs w:val="24"/>
          <w:u w:val="single"/>
        </w:rPr>
        <w:t>Zhodnocení důvodů pro neuplatnění jednotlivých výsledků</w:t>
      </w:r>
      <w:r w:rsidR="005621E4" w:rsidRPr="000025B4">
        <w:t xml:space="preserve"> podle přílohy č. 1 </w:t>
      </w:r>
      <w:r w:rsidR="005A2287">
        <w:t>P</w:t>
      </w:r>
      <w:r w:rsidR="005621E4" w:rsidRPr="000025B4">
        <w:t xml:space="preserve">rotokolu </w:t>
      </w:r>
      <w:r w:rsidR="005621E4">
        <w:t>včetně uvedení případné</w:t>
      </w:r>
      <w:r w:rsidR="005621E4" w:rsidRPr="000025B4">
        <w:t xml:space="preserve"> výhrady.</w:t>
      </w:r>
    </w:p>
    <w:tbl>
      <w:tblPr>
        <w:tblW w:w="8789"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789"/>
      </w:tblGrid>
      <w:tr w:rsidR="00B61BC9" w:rsidRPr="00533BBD" w:rsidTr="005621E4">
        <w:trPr>
          <w:trHeight w:val="426"/>
        </w:trPr>
        <w:tc>
          <w:tcPr>
            <w:tcW w:w="8789" w:type="dxa"/>
            <w:shd w:val="clear" w:color="auto" w:fill="DEEAF6" w:themeFill="accent1" w:themeFillTint="33"/>
          </w:tcPr>
          <w:p w:rsidR="00926E1B" w:rsidRPr="00926E1B" w:rsidRDefault="003219AE" w:rsidP="007A23BB">
            <w:pPr>
              <w:pStyle w:val="Zkladntext"/>
              <w:spacing w:before="60" w:line="276" w:lineRule="auto"/>
              <w:jc w:val="both"/>
            </w:pPr>
            <w:r w:rsidRPr="00365CC5">
              <w:t xml:space="preserve">V roce 2023 mělo být uplatněno </w:t>
            </w:r>
            <w:r w:rsidR="008966A5" w:rsidRPr="00365CC5">
              <w:rPr>
                <w:i/>
              </w:rPr>
              <w:t>24</w:t>
            </w:r>
            <w:r w:rsidRPr="00365CC5">
              <w:t xml:space="preserve"> </w:t>
            </w:r>
            <w:r w:rsidR="00507A02" w:rsidRPr="00365CC5">
              <w:t xml:space="preserve">aplikovaných </w:t>
            </w:r>
            <w:r w:rsidRPr="00365CC5">
              <w:t xml:space="preserve">výsledků včetně výsledků neuplatněných v předchozích letech řešení koncepce. Uplatněno bylo </w:t>
            </w:r>
            <w:r w:rsidR="008966A5" w:rsidRPr="00365CC5">
              <w:rPr>
                <w:i/>
              </w:rPr>
              <w:t>22</w:t>
            </w:r>
            <w:r w:rsidRPr="00365CC5">
              <w:t xml:space="preserve"> výsledků, </w:t>
            </w:r>
            <w:r w:rsidR="008966A5" w:rsidRPr="00365CC5">
              <w:t xml:space="preserve">vzhledem k uplatnění jednoho neplánovaného, </w:t>
            </w:r>
            <w:r w:rsidRPr="00365CC5">
              <w:t>neuplatněno zůstal</w:t>
            </w:r>
            <w:r w:rsidR="008966A5" w:rsidRPr="00365CC5">
              <w:t>y</w:t>
            </w:r>
            <w:r w:rsidRPr="00365CC5">
              <w:t xml:space="preserve"> </w:t>
            </w:r>
            <w:r w:rsidR="008966A5" w:rsidRPr="00365CC5">
              <w:rPr>
                <w:i/>
              </w:rPr>
              <w:t>2</w:t>
            </w:r>
            <w:r w:rsidRPr="00365CC5">
              <w:t xml:space="preserve"> výsledk</w:t>
            </w:r>
            <w:r w:rsidR="008966A5" w:rsidRPr="00365CC5">
              <w:t>y</w:t>
            </w:r>
            <w:r w:rsidRPr="00365CC5">
              <w:t xml:space="preserve">, jejich neuplatnění VO v příloze č. 1 odůvodnila </w:t>
            </w:r>
            <w:r w:rsidR="008966A5" w:rsidRPr="00365CC5">
              <w:t xml:space="preserve">zpožděním </w:t>
            </w:r>
            <w:r w:rsidR="00365CC5" w:rsidRPr="00365CC5">
              <w:t xml:space="preserve">v </w:t>
            </w:r>
            <w:r w:rsidR="008966A5" w:rsidRPr="00365CC5">
              <w:t>ukončení oponentního řízení.</w:t>
            </w:r>
          </w:p>
        </w:tc>
      </w:tr>
    </w:tbl>
    <w:p w:rsidR="000025B4" w:rsidRDefault="000025B4" w:rsidP="000025B4">
      <w:pPr>
        <w:spacing w:before="60" w:line="276" w:lineRule="auto"/>
        <w:ind w:left="425" w:hanging="426"/>
        <w:jc w:val="both"/>
        <w:rPr>
          <w:sz w:val="24"/>
          <w:szCs w:val="24"/>
        </w:rPr>
      </w:pPr>
    </w:p>
    <w:p w:rsidR="000025B4" w:rsidRPr="00B61BC9" w:rsidRDefault="00B61BC9" w:rsidP="00B61BC9">
      <w:pPr>
        <w:keepNext/>
        <w:spacing w:before="60" w:line="276" w:lineRule="auto"/>
        <w:ind w:left="426" w:hanging="426"/>
        <w:jc w:val="both"/>
        <w:rPr>
          <w:b/>
          <w:sz w:val="24"/>
          <w:szCs w:val="24"/>
          <w:u w:val="single"/>
        </w:rPr>
      </w:pPr>
      <w:r w:rsidRPr="00B61BC9">
        <w:rPr>
          <w:b/>
          <w:sz w:val="24"/>
          <w:szCs w:val="24"/>
          <w:u w:val="single"/>
        </w:rPr>
        <w:t>3.</w:t>
      </w:r>
      <w:r w:rsidR="000025B4" w:rsidRPr="00B61BC9">
        <w:rPr>
          <w:b/>
          <w:sz w:val="24"/>
          <w:szCs w:val="24"/>
          <w:u w:val="single"/>
        </w:rPr>
        <w:t>2</w:t>
      </w:r>
      <w:r w:rsidR="000025B4" w:rsidRPr="00B61BC9">
        <w:rPr>
          <w:b/>
          <w:sz w:val="24"/>
          <w:szCs w:val="24"/>
          <w:u w:val="single"/>
        </w:rPr>
        <w:tab/>
        <w:t xml:space="preserve">Zhodnocení </w:t>
      </w:r>
      <w:r>
        <w:rPr>
          <w:b/>
          <w:sz w:val="24"/>
          <w:szCs w:val="24"/>
          <w:u w:val="single"/>
        </w:rPr>
        <w:t xml:space="preserve">plnění </w:t>
      </w:r>
      <w:r w:rsidR="000025B4">
        <w:rPr>
          <w:b/>
          <w:sz w:val="24"/>
          <w:szCs w:val="24"/>
          <w:u w:val="single"/>
        </w:rPr>
        <w:t>publikač</w:t>
      </w:r>
      <w:r w:rsidR="000025B4" w:rsidRPr="00384D45">
        <w:rPr>
          <w:b/>
          <w:sz w:val="24"/>
          <w:szCs w:val="24"/>
          <w:u w:val="single"/>
        </w:rPr>
        <w:t>ních výsledků</w:t>
      </w:r>
      <w:r w:rsidR="000025B4" w:rsidRPr="00B61BC9">
        <w:rPr>
          <w:b/>
          <w:sz w:val="24"/>
          <w:szCs w:val="24"/>
          <w:u w:val="single"/>
        </w:rPr>
        <w:t xml:space="preserve"> za rok 2023</w:t>
      </w:r>
    </w:p>
    <w:p w:rsidR="000025B4" w:rsidRPr="00C867E3" w:rsidRDefault="0033161D" w:rsidP="005621E4">
      <w:pPr>
        <w:spacing w:before="60" w:line="276" w:lineRule="auto"/>
        <w:ind w:left="426"/>
        <w:jc w:val="both"/>
        <w:rPr>
          <w:sz w:val="24"/>
          <w:szCs w:val="24"/>
        </w:rPr>
      </w:pPr>
      <w:r w:rsidRPr="00C47DAB">
        <w:rPr>
          <w:b/>
          <w:sz w:val="24"/>
          <w:szCs w:val="24"/>
          <w:u w:val="single"/>
        </w:rPr>
        <w:t xml:space="preserve">a) </w:t>
      </w:r>
      <w:r w:rsidR="000025B4" w:rsidRPr="00C47DAB">
        <w:rPr>
          <w:b/>
          <w:sz w:val="24"/>
          <w:szCs w:val="24"/>
          <w:u w:val="single"/>
        </w:rPr>
        <w:t>Srovnání plánovaných výsledků</w:t>
      </w:r>
      <w:r w:rsidR="000025B4" w:rsidRPr="00C47DAB">
        <w:rPr>
          <w:sz w:val="24"/>
          <w:szCs w:val="24"/>
          <w:u w:val="single"/>
        </w:rPr>
        <w:t xml:space="preserve"> a </w:t>
      </w:r>
      <w:r w:rsidR="000025B4" w:rsidRPr="00C47DAB">
        <w:rPr>
          <w:b/>
          <w:sz w:val="24"/>
          <w:szCs w:val="24"/>
          <w:u w:val="single"/>
        </w:rPr>
        <w:t>uplatněných publikačních výsledků</w:t>
      </w:r>
      <w:r w:rsidR="000025B4" w:rsidRPr="00C47DAB">
        <w:t xml:space="preserve"> (zejm. na základě</w:t>
      </w:r>
      <w:r w:rsidR="000025B4" w:rsidRPr="00F51386">
        <w:t xml:space="preserve"> </w:t>
      </w:r>
      <w:r w:rsidR="000025B4">
        <w:rPr>
          <w:u w:val="single"/>
        </w:rPr>
        <w:t>příloh č. 1 a č. 3 Protokolu</w:t>
      </w:r>
      <w:r w:rsidR="000025B4" w:rsidRPr="00AA776B">
        <w:t xml:space="preserve">) </w:t>
      </w:r>
      <w:r w:rsidR="000025B4" w:rsidRPr="00F51386">
        <w:t>s</w:t>
      </w:r>
      <w:r w:rsidR="000025B4">
        <w:t>e</w:t>
      </w:r>
      <w:r w:rsidR="000025B4" w:rsidRPr="00F51386">
        <w:t> </w:t>
      </w:r>
      <w:r w:rsidR="000025B4">
        <w:rPr>
          <w:b/>
        </w:rPr>
        <w:t>zhodnocením důvodů u </w:t>
      </w:r>
      <w:r w:rsidR="000025B4" w:rsidRPr="00F51386">
        <w:rPr>
          <w:b/>
        </w:rPr>
        <w:t>neuplatněných plánovaných výsledků</w:t>
      </w:r>
      <w:r w:rsidR="000025B4">
        <w:rPr>
          <w:b/>
        </w:rPr>
        <w:t>.</w:t>
      </w:r>
      <w:r w:rsidR="000025B4" w:rsidRPr="000025B4">
        <w:t xml:space="preserve"> </w:t>
      </w:r>
      <w:r w:rsidR="000025B4">
        <w:t>Publikační výsledky jsou v koncepci jen tyto druhy výsledků:</w:t>
      </w:r>
    </w:p>
    <w:p w:rsidR="00574211" w:rsidRPr="00F51386" w:rsidRDefault="00574211" w:rsidP="005621E4">
      <w:pPr>
        <w:ind w:left="709" w:hanging="259"/>
      </w:pPr>
      <w:r w:rsidRPr="00F51386">
        <w:rPr>
          <w:b/>
        </w:rPr>
        <w:t>J</w:t>
      </w:r>
      <w:r w:rsidRPr="00F51386">
        <w:t xml:space="preserve"> - článek v recenzovaném časopise (Jimp – článek v impaktovaném časopise, Jsc – článek v časopise databáze SCOPUS, </w:t>
      </w:r>
      <w:proofErr w:type="spellStart"/>
      <w:r w:rsidRPr="00F51386">
        <w:t>Jneimp</w:t>
      </w:r>
      <w:proofErr w:type="spellEnd"/>
      <w:r w:rsidRPr="00F51386">
        <w:t xml:space="preserve"> – článek v časopise databáze ERIH, </w:t>
      </w:r>
      <w:proofErr w:type="spellStart"/>
      <w:r w:rsidRPr="00F51386">
        <w:t>Jrec</w:t>
      </w:r>
      <w:proofErr w:type="spellEnd"/>
      <w:r w:rsidRPr="00F51386">
        <w:t xml:space="preserve"> – článek v recenzovaném českém časopise)</w:t>
      </w:r>
    </w:p>
    <w:p w:rsidR="00574211" w:rsidRPr="00F51386" w:rsidRDefault="00574211" w:rsidP="005621E4">
      <w:pPr>
        <w:ind w:left="709" w:hanging="259"/>
      </w:pPr>
      <w:r w:rsidRPr="00F51386">
        <w:rPr>
          <w:b/>
        </w:rPr>
        <w:t>B</w:t>
      </w:r>
      <w:r w:rsidRPr="00F51386">
        <w:t xml:space="preserve"> – odborná kniha</w:t>
      </w:r>
    </w:p>
    <w:p w:rsidR="00574211" w:rsidRDefault="00574211" w:rsidP="005621E4">
      <w:pPr>
        <w:ind w:left="709" w:hanging="259"/>
      </w:pPr>
      <w:r w:rsidRPr="00F51386">
        <w:rPr>
          <w:b/>
          <w:bCs/>
        </w:rPr>
        <w:t>C</w:t>
      </w:r>
      <w:r w:rsidRPr="00F51386">
        <w:rPr>
          <w:b/>
        </w:rPr>
        <w:t xml:space="preserve"> </w:t>
      </w:r>
      <w:r w:rsidRPr="00F51386">
        <w:t>- kapitola v odborné knize</w:t>
      </w:r>
    </w:p>
    <w:p w:rsidR="00E76576" w:rsidRDefault="000025B4" w:rsidP="005621E4">
      <w:pPr>
        <w:spacing w:before="60" w:line="276" w:lineRule="auto"/>
        <w:ind w:left="426"/>
        <w:jc w:val="both"/>
        <w:rPr>
          <w:b/>
        </w:rPr>
      </w:pPr>
      <w:r>
        <w:rPr>
          <w:b/>
        </w:rPr>
        <w:t xml:space="preserve">Další </w:t>
      </w:r>
      <w:r w:rsidR="00E76576" w:rsidRPr="00E76576">
        <w:rPr>
          <w:b/>
        </w:rPr>
        <w:t xml:space="preserve">výsledky druhu D, W, M, </w:t>
      </w:r>
      <w:r w:rsidR="00E76576">
        <w:rPr>
          <w:b/>
        </w:rPr>
        <w:t xml:space="preserve">V, </w:t>
      </w:r>
      <w:r w:rsidR="00E76576" w:rsidRPr="00E76576">
        <w:rPr>
          <w:b/>
        </w:rPr>
        <w:t>E (bez kritického katalogu) a O</w:t>
      </w:r>
      <w:r w:rsidR="00E76576">
        <w:t xml:space="preserve"> </w:t>
      </w:r>
      <w:r w:rsidR="00E76576" w:rsidRPr="00E76576">
        <w:rPr>
          <w:b/>
        </w:rPr>
        <w:t>nejsou hodnocenými výsledky plnění koncepce</w:t>
      </w:r>
      <w:r w:rsidR="00E76576">
        <w:rPr>
          <w:b/>
        </w:rPr>
        <w:t xml:space="preserve"> a </w:t>
      </w:r>
      <w:r w:rsidR="00E76576" w:rsidRPr="00E76576">
        <w:rPr>
          <w:b/>
        </w:rPr>
        <w:t>RMKPV je bere jen na vědomí</w:t>
      </w:r>
      <w:r w:rsidR="00E76576">
        <w:t>.</w:t>
      </w:r>
      <w:r w:rsidR="000F5F40">
        <w:t xml:space="preserve"> </w:t>
      </w:r>
      <w:r w:rsidR="000F5F40" w:rsidRPr="000F5F40">
        <w:rPr>
          <w:b/>
        </w:rPr>
        <w:t>Stejně tak RMKPV nehodnotí výsledky dosažené bez podpory SR VaVaI a jen je bere na vědomí.</w:t>
      </w:r>
    </w:p>
    <w:tbl>
      <w:tblPr>
        <w:tblW w:w="1033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983"/>
        <w:gridCol w:w="1399"/>
        <w:gridCol w:w="1719"/>
        <w:gridCol w:w="1559"/>
        <w:gridCol w:w="1559"/>
        <w:gridCol w:w="1843"/>
        <w:gridCol w:w="1276"/>
      </w:tblGrid>
      <w:tr w:rsidR="00983D9D" w:rsidTr="00983D9D">
        <w:trPr>
          <w:trHeight w:val="617"/>
          <w:tblHeader/>
          <w:jc w:val="center"/>
        </w:trPr>
        <w:tc>
          <w:tcPr>
            <w:tcW w:w="983" w:type="dxa"/>
            <w:tcBorders>
              <w:top w:val="single" w:sz="12" w:space="0" w:color="auto"/>
              <w:bottom w:val="single" w:sz="12" w:space="0" w:color="auto"/>
            </w:tcBorders>
            <w:shd w:val="clear" w:color="auto" w:fill="D9D9D9"/>
            <w:hideMark/>
          </w:tcPr>
          <w:p w:rsidR="00983D9D" w:rsidRDefault="00983D9D" w:rsidP="00E3712D">
            <w:pPr>
              <w:pStyle w:val="Zkladntext"/>
              <w:spacing w:before="60" w:line="276" w:lineRule="auto"/>
              <w:jc w:val="both"/>
              <w:rPr>
                <w:b/>
                <w:i/>
                <w:sz w:val="20"/>
                <w:szCs w:val="20"/>
              </w:rPr>
            </w:pPr>
            <w:r>
              <w:rPr>
                <w:b/>
                <w:i/>
                <w:sz w:val="20"/>
                <w:szCs w:val="20"/>
              </w:rPr>
              <w:t>Oblast</w:t>
            </w:r>
          </w:p>
        </w:tc>
        <w:tc>
          <w:tcPr>
            <w:tcW w:w="1399" w:type="dxa"/>
            <w:tcBorders>
              <w:top w:val="single" w:sz="12" w:space="0" w:color="auto"/>
              <w:bottom w:val="single" w:sz="12" w:space="0" w:color="auto"/>
            </w:tcBorders>
            <w:shd w:val="clear" w:color="auto" w:fill="D9D9D9"/>
            <w:hideMark/>
          </w:tcPr>
          <w:p w:rsidR="00983D9D" w:rsidRDefault="00983D9D" w:rsidP="00E3712D">
            <w:pPr>
              <w:pStyle w:val="Zkladntext"/>
              <w:spacing w:before="60" w:line="276" w:lineRule="auto"/>
              <w:jc w:val="center"/>
              <w:rPr>
                <w:b/>
                <w:i/>
                <w:sz w:val="20"/>
                <w:szCs w:val="20"/>
              </w:rPr>
            </w:pPr>
            <w:r>
              <w:rPr>
                <w:b/>
                <w:i/>
                <w:sz w:val="20"/>
                <w:szCs w:val="20"/>
              </w:rPr>
              <w:t>2023</w:t>
            </w:r>
          </w:p>
          <w:p w:rsidR="00983D9D" w:rsidRDefault="00983D9D" w:rsidP="00E3712D">
            <w:pPr>
              <w:pStyle w:val="Zkladntext"/>
              <w:spacing w:before="60" w:line="276" w:lineRule="auto"/>
              <w:jc w:val="center"/>
              <w:rPr>
                <w:b/>
                <w:i/>
                <w:sz w:val="20"/>
                <w:szCs w:val="20"/>
              </w:rPr>
            </w:pPr>
            <w:r>
              <w:rPr>
                <w:b/>
                <w:i/>
                <w:sz w:val="20"/>
                <w:szCs w:val="20"/>
              </w:rPr>
              <w:t>plánované</w:t>
            </w:r>
          </w:p>
        </w:tc>
        <w:tc>
          <w:tcPr>
            <w:tcW w:w="1719" w:type="dxa"/>
            <w:tcBorders>
              <w:top w:val="single" w:sz="12" w:space="0" w:color="auto"/>
              <w:bottom w:val="single" w:sz="12" w:space="0" w:color="auto"/>
            </w:tcBorders>
            <w:shd w:val="clear" w:color="auto" w:fill="D9D9D9"/>
            <w:hideMark/>
          </w:tcPr>
          <w:p w:rsidR="00983D9D" w:rsidRDefault="00983D9D" w:rsidP="00E3712D">
            <w:pPr>
              <w:pStyle w:val="Zkladntext"/>
              <w:spacing w:before="60" w:line="276" w:lineRule="auto"/>
              <w:jc w:val="center"/>
              <w:rPr>
                <w:b/>
                <w:i/>
                <w:sz w:val="20"/>
                <w:szCs w:val="20"/>
              </w:rPr>
            </w:pPr>
            <w:r>
              <w:rPr>
                <w:b/>
                <w:i/>
                <w:sz w:val="20"/>
                <w:szCs w:val="20"/>
              </w:rPr>
              <w:t>2023</w:t>
            </w:r>
          </w:p>
          <w:p w:rsidR="00983D9D" w:rsidRDefault="00983D9D" w:rsidP="00E3712D">
            <w:pPr>
              <w:pStyle w:val="Zkladntext"/>
              <w:spacing w:before="60" w:line="276" w:lineRule="auto"/>
              <w:jc w:val="center"/>
              <w:rPr>
                <w:b/>
                <w:i/>
                <w:sz w:val="20"/>
                <w:szCs w:val="20"/>
              </w:rPr>
            </w:pPr>
            <w:r>
              <w:rPr>
                <w:b/>
                <w:i/>
                <w:sz w:val="20"/>
                <w:szCs w:val="20"/>
              </w:rPr>
              <w:t>uplatněné</w:t>
            </w:r>
          </w:p>
        </w:tc>
        <w:tc>
          <w:tcPr>
            <w:tcW w:w="1559" w:type="dxa"/>
            <w:tcBorders>
              <w:top w:val="single" w:sz="12" w:space="0" w:color="auto"/>
              <w:bottom w:val="single" w:sz="12" w:space="0" w:color="auto"/>
            </w:tcBorders>
            <w:shd w:val="clear" w:color="auto" w:fill="D9D9D9"/>
          </w:tcPr>
          <w:p w:rsidR="00983D9D" w:rsidRDefault="00983D9D" w:rsidP="00E3712D">
            <w:pPr>
              <w:pStyle w:val="Zkladntext"/>
              <w:spacing w:before="60" w:line="276" w:lineRule="auto"/>
              <w:jc w:val="center"/>
              <w:rPr>
                <w:b/>
                <w:i/>
                <w:sz w:val="20"/>
                <w:szCs w:val="20"/>
              </w:rPr>
            </w:pPr>
            <w:r>
              <w:rPr>
                <w:b/>
                <w:i/>
                <w:sz w:val="20"/>
                <w:szCs w:val="20"/>
              </w:rPr>
              <w:t>2023 uplatněné z 2019-2022</w:t>
            </w:r>
          </w:p>
        </w:tc>
        <w:tc>
          <w:tcPr>
            <w:tcW w:w="1559" w:type="dxa"/>
            <w:tcBorders>
              <w:top w:val="single" w:sz="12" w:space="0" w:color="auto"/>
              <w:bottom w:val="single" w:sz="12" w:space="0" w:color="auto"/>
            </w:tcBorders>
            <w:shd w:val="clear" w:color="auto" w:fill="D9D9D9"/>
            <w:hideMark/>
          </w:tcPr>
          <w:p w:rsidR="00983D9D" w:rsidRDefault="00983D9D" w:rsidP="00E3712D">
            <w:pPr>
              <w:pStyle w:val="Zkladntext"/>
              <w:spacing w:before="60" w:line="276" w:lineRule="auto"/>
              <w:jc w:val="center"/>
              <w:rPr>
                <w:b/>
                <w:i/>
                <w:sz w:val="20"/>
                <w:szCs w:val="20"/>
              </w:rPr>
            </w:pPr>
            <w:r>
              <w:rPr>
                <w:b/>
                <w:i/>
                <w:sz w:val="20"/>
                <w:szCs w:val="20"/>
              </w:rPr>
              <w:t>2023</w:t>
            </w:r>
          </w:p>
          <w:p w:rsidR="00983D9D" w:rsidRDefault="00983D9D" w:rsidP="00E3712D">
            <w:pPr>
              <w:pStyle w:val="Zkladntext"/>
              <w:spacing w:before="60" w:line="276" w:lineRule="auto"/>
              <w:jc w:val="center"/>
              <w:rPr>
                <w:b/>
                <w:i/>
                <w:sz w:val="20"/>
                <w:szCs w:val="20"/>
              </w:rPr>
            </w:pPr>
            <w:r>
              <w:rPr>
                <w:b/>
                <w:i/>
                <w:sz w:val="20"/>
                <w:szCs w:val="20"/>
              </w:rPr>
              <w:t>neuplatněné</w:t>
            </w:r>
          </w:p>
        </w:tc>
        <w:tc>
          <w:tcPr>
            <w:tcW w:w="1843" w:type="dxa"/>
            <w:tcBorders>
              <w:top w:val="single" w:sz="12" w:space="0" w:color="auto"/>
              <w:bottom w:val="single" w:sz="12" w:space="0" w:color="auto"/>
            </w:tcBorders>
            <w:shd w:val="clear" w:color="auto" w:fill="D9D9D9"/>
            <w:hideMark/>
          </w:tcPr>
          <w:p w:rsidR="00983D9D" w:rsidRDefault="00983D9D" w:rsidP="00E3712D">
            <w:pPr>
              <w:pStyle w:val="Zkladntext"/>
              <w:spacing w:before="60" w:line="276" w:lineRule="auto"/>
              <w:jc w:val="center"/>
              <w:rPr>
                <w:b/>
                <w:i/>
                <w:sz w:val="20"/>
                <w:szCs w:val="20"/>
              </w:rPr>
            </w:pPr>
            <w:r>
              <w:rPr>
                <w:b/>
                <w:i/>
                <w:sz w:val="20"/>
                <w:szCs w:val="20"/>
              </w:rPr>
              <w:t>2019-2022</w:t>
            </w:r>
          </w:p>
          <w:p w:rsidR="00983D9D" w:rsidRDefault="00983D9D" w:rsidP="00E3712D">
            <w:pPr>
              <w:pStyle w:val="Zkladntext"/>
              <w:spacing w:before="60" w:line="276" w:lineRule="auto"/>
              <w:jc w:val="center"/>
              <w:rPr>
                <w:b/>
                <w:i/>
                <w:sz w:val="20"/>
                <w:szCs w:val="20"/>
              </w:rPr>
            </w:pPr>
            <w:r>
              <w:rPr>
                <w:b/>
                <w:i/>
                <w:sz w:val="20"/>
                <w:szCs w:val="20"/>
              </w:rPr>
              <w:t>neuplatněné</w:t>
            </w:r>
          </w:p>
        </w:tc>
        <w:tc>
          <w:tcPr>
            <w:tcW w:w="1276" w:type="dxa"/>
            <w:tcBorders>
              <w:top w:val="single" w:sz="12" w:space="0" w:color="auto"/>
              <w:bottom w:val="single" w:sz="12" w:space="0" w:color="auto"/>
            </w:tcBorders>
            <w:shd w:val="clear" w:color="auto" w:fill="D9D9D9"/>
            <w:hideMark/>
          </w:tcPr>
          <w:p w:rsidR="00983D9D" w:rsidRDefault="00983D9D" w:rsidP="00E3712D">
            <w:pPr>
              <w:pStyle w:val="Zkladntext"/>
              <w:spacing w:before="60" w:line="276" w:lineRule="auto"/>
              <w:jc w:val="center"/>
              <w:rPr>
                <w:b/>
                <w:i/>
                <w:sz w:val="20"/>
                <w:szCs w:val="20"/>
              </w:rPr>
            </w:pPr>
            <w:r>
              <w:rPr>
                <w:b/>
                <w:i/>
                <w:sz w:val="20"/>
                <w:szCs w:val="20"/>
              </w:rPr>
              <w:t>2023</w:t>
            </w:r>
          </w:p>
          <w:p w:rsidR="00983D9D" w:rsidRDefault="00983D9D" w:rsidP="00E3712D">
            <w:pPr>
              <w:pStyle w:val="Zkladntext"/>
              <w:spacing w:before="60" w:line="276" w:lineRule="auto"/>
              <w:jc w:val="center"/>
              <w:rPr>
                <w:b/>
                <w:i/>
                <w:sz w:val="20"/>
                <w:szCs w:val="20"/>
              </w:rPr>
            </w:pPr>
            <w:r>
              <w:rPr>
                <w:b/>
                <w:i/>
                <w:sz w:val="20"/>
                <w:szCs w:val="20"/>
              </w:rPr>
              <w:t>neplánované</w:t>
            </w:r>
          </w:p>
        </w:tc>
      </w:tr>
      <w:tr w:rsidR="00983D9D" w:rsidRPr="00602A95" w:rsidTr="00983D9D">
        <w:trPr>
          <w:jc w:val="center"/>
        </w:trPr>
        <w:tc>
          <w:tcPr>
            <w:tcW w:w="983" w:type="dxa"/>
            <w:tcBorders>
              <w:top w:val="single" w:sz="12" w:space="0" w:color="auto"/>
              <w:left w:val="single" w:sz="12" w:space="0" w:color="auto"/>
              <w:bottom w:val="single" w:sz="4" w:space="0" w:color="auto"/>
            </w:tcBorders>
            <w:hideMark/>
          </w:tcPr>
          <w:p w:rsidR="00983D9D" w:rsidRPr="00602A95" w:rsidRDefault="00983D9D" w:rsidP="00E3712D">
            <w:r>
              <w:t>1.</w:t>
            </w:r>
          </w:p>
        </w:tc>
        <w:tc>
          <w:tcPr>
            <w:tcW w:w="1399" w:type="dxa"/>
            <w:tcBorders>
              <w:top w:val="single" w:sz="12" w:space="0" w:color="auto"/>
              <w:bottom w:val="single" w:sz="4" w:space="0" w:color="auto"/>
            </w:tcBorders>
          </w:tcPr>
          <w:p w:rsidR="00983D9D" w:rsidRPr="00602A95" w:rsidRDefault="00983D9D" w:rsidP="007A23BB">
            <w:pPr>
              <w:jc w:val="center"/>
            </w:pPr>
            <w:r>
              <w:t>2xB, 2xC, 11xJ</w:t>
            </w:r>
          </w:p>
        </w:tc>
        <w:tc>
          <w:tcPr>
            <w:tcW w:w="1719" w:type="dxa"/>
            <w:tcBorders>
              <w:top w:val="single" w:sz="12" w:space="0" w:color="auto"/>
              <w:bottom w:val="single" w:sz="4" w:space="0" w:color="auto"/>
            </w:tcBorders>
          </w:tcPr>
          <w:p w:rsidR="00983D9D" w:rsidRPr="00365CC5" w:rsidRDefault="00983D9D" w:rsidP="007A23BB">
            <w:pPr>
              <w:jc w:val="center"/>
            </w:pPr>
            <w:r w:rsidRPr="00365CC5">
              <w:t>2xB, 2xC, 1</w:t>
            </w:r>
            <w:r w:rsidR="00CB017C" w:rsidRPr="00365CC5">
              <w:t>1</w:t>
            </w:r>
            <w:r w:rsidRPr="00365CC5">
              <w:t>xJ</w:t>
            </w:r>
          </w:p>
        </w:tc>
        <w:tc>
          <w:tcPr>
            <w:tcW w:w="1559" w:type="dxa"/>
            <w:tcBorders>
              <w:top w:val="single" w:sz="12" w:space="0" w:color="auto"/>
              <w:bottom w:val="single" w:sz="4" w:space="0" w:color="auto"/>
            </w:tcBorders>
          </w:tcPr>
          <w:p w:rsidR="00983D9D" w:rsidRPr="00365CC5" w:rsidRDefault="00983D9D" w:rsidP="007A23BB">
            <w:pPr>
              <w:jc w:val="center"/>
            </w:pPr>
          </w:p>
        </w:tc>
        <w:tc>
          <w:tcPr>
            <w:tcW w:w="1559" w:type="dxa"/>
            <w:tcBorders>
              <w:top w:val="single" w:sz="12" w:space="0" w:color="auto"/>
              <w:bottom w:val="single" w:sz="4" w:space="0" w:color="auto"/>
            </w:tcBorders>
          </w:tcPr>
          <w:p w:rsidR="00983D9D" w:rsidRPr="00365CC5" w:rsidRDefault="00983D9D" w:rsidP="007A23BB">
            <w:pPr>
              <w:jc w:val="center"/>
            </w:pPr>
          </w:p>
        </w:tc>
        <w:tc>
          <w:tcPr>
            <w:tcW w:w="1843" w:type="dxa"/>
            <w:tcBorders>
              <w:top w:val="single" w:sz="12" w:space="0" w:color="auto"/>
              <w:bottom w:val="single" w:sz="4" w:space="0" w:color="auto"/>
            </w:tcBorders>
          </w:tcPr>
          <w:p w:rsidR="00983D9D" w:rsidRPr="00365CC5" w:rsidRDefault="00983D9D" w:rsidP="007A23BB">
            <w:pPr>
              <w:jc w:val="center"/>
            </w:pPr>
          </w:p>
        </w:tc>
        <w:tc>
          <w:tcPr>
            <w:tcW w:w="1276" w:type="dxa"/>
            <w:tcBorders>
              <w:top w:val="single" w:sz="12" w:space="0" w:color="auto"/>
              <w:bottom w:val="single" w:sz="4" w:space="0" w:color="auto"/>
              <w:right w:val="single" w:sz="12" w:space="0" w:color="auto"/>
            </w:tcBorders>
          </w:tcPr>
          <w:p w:rsidR="00983D9D" w:rsidRPr="00365CC5" w:rsidRDefault="00983D9D" w:rsidP="007A23BB">
            <w:pPr>
              <w:jc w:val="center"/>
            </w:pPr>
            <w:r w:rsidRPr="00365CC5">
              <w:t>2xJ</w:t>
            </w:r>
          </w:p>
        </w:tc>
      </w:tr>
      <w:tr w:rsidR="00983D9D" w:rsidRPr="00602A95" w:rsidTr="00983D9D">
        <w:trPr>
          <w:jc w:val="center"/>
        </w:trPr>
        <w:tc>
          <w:tcPr>
            <w:tcW w:w="983" w:type="dxa"/>
            <w:tcBorders>
              <w:top w:val="single" w:sz="4" w:space="0" w:color="auto"/>
              <w:left w:val="single" w:sz="12" w:space="0" w:color="auto"/>
              <w:bottom w:val="single" w:sz="4" w:space="0" w:color="auto"/>
            </w:tcBorders>
          </w:tcPr>
          <w:p w:rsidR="00983D9D" w:rsidRPr="00602A95" w:rsidRDefault="00983D9D" w:rsidP="002A2298">
            <w:r>
              <w:t>2.</w:t>
            </w:r>
          </w:p>
        </w:tc>
        <w:tc>
          <w:tcPr>
            <w:tcW w:w="1399" w:type="dxa"/>
            <w:tcBorders>
              <w:top w:val="single" w:sz="4" w:space="0" w:color="auto"/>
              <w:bottom w:val="single" w:sz="4" w:space="0" w:color="auto"/>
            </w:tcBorders>
          </w:tcPr>
          <w:p w:rsidR="00983D9D" w:rsidRPr="00602A95" w:rsidRDefault="00983D9D" w:rsidP="002A2298">
            <w:pPr>
              <w:jc w:val="center"/>
            </w:pPr>
            <w:r>
              <w:t>3xB</w:t>
            </w:r>
          </w:p>
        </w:tc>
        <w:tc>
          <w:tcPr>
            <w:tcW w:w="1719" w:type="dxa"/>
            <w:tcBorders>
              <w:top w:val="single" w:sz="4" w:space="0" w:color="auto"/>
              <w:bottom w:val="single" w:sz="4" w:space="0" w:color="auto"/>
            </w:tcBorders>
          </w:tcPr>
          <w:p w:rsidR="00983D9D" w:rsidRPr="00365CC5" w:rsidRDefault="00983D9D" w:rsidP="002A2298">
            <w:pPr>
              <w:jc w:val="center"/>
            </w:pPr>
            <w:r w:rsidRPr="00365CC5">
              <w:t>3xB</w:t>
            </w:r>
          </w:p>
        </w:tc>
        <w:tc>
          <w:tcPr>
            <w:tcW w:w="1559" w:type="dxa"/>
            <w:tcBorders>
              <w:top w:val="single" w:sz="4" w:space="0" w:color="auto"/>
              <w:bottom w:val="single" w:sz="4" w:space="0" w:color="auto"/>
            </w:tcBorders>
          </w:tcPr>
          <w:p w:rsidR="00983D9D" w:rsidRPr="00365CC5" w:rsidRDefault="00983D9D" w:rsidP="002A2298">
            <w:pPr>
              <w:jc w:val="center"/>
            </w:pPr>
          </w:p>
        </w:tc>
        <w:tc>
          <w:tcPr>
            <w:tcW w:w="1559" w:type="dxa"/>
            <w:tcBorders>
              <w:top w:val="single" w:sz="4" w:space="0" w:color="auto"/>
              <w:bottom w:val="single" w:sz="4" w:space="0" w:color="auto"/>
            </w:tcBorders>
          </w:tcPr>
          <w:p w:rsidR="00983D9D" w:rsidRPr="00365CC5" w:rsidRDefault="00983D9D" w:rsidP="002A2298">
            <w:pPr>
              <w:jc w:val="center"/>
            </w:pPr>
          </w:p>
        </w:tc>
        <w:tc>
          <w:tcPr>
            <w:tcW w:w="1843" w:type="dxa"/>
            <w:tcBorders>
              <w:top w:val="single" w:sz="4" w:space="0" w:color="auto"/>
              <w:bottom w:val="single" w:sz="4" w:space="0" w:color="auto"/>
            </w:tcBorders>
          </w:tcPr>
          <w:p w:rsidR="00983D9D" w:rsidRPr="00365CC5" w:rsidRDefault="00983D9D" w:rsidP="002A2298">
            <w:pPr>
              <w:jc w:val="center"/>
            </w:pPr>
          </w:p>
        </w:tc>
        <w:tc>
          <w:tcPr>
            <w:tcW w:w="1276" w:type="dxa"/>
            <w:tcBorders>
              <w:top w:val="single" w:sz="4" w:space="0" w:color="auto"/>
              <w:bottom w:val="single" w:sz="4" w:space="0" w:color="auto"/>
              <w:right w:val="single" w:sz="12" w:space="0" w:color="auto"/>
            </w:tcBorders>
          </w:tcPr>
          <w:p w:rsidR="00983D9D" w:rsidRPr="00365CC5" w:rsidRDefault="00983D9D" w:rsidP="002A2298">
            <w:pPr>
              <w:jc w:val="center"/>
            </w:pPr>
            <w:r w:rsidRPr="00365CC5">
              <w:t>2xJ</w:t>
            </w:r>
          </w:p>
        </w:tc>
      </w:tr>
      <w:tr w:rsidR="00983D9D" w:rsidRPr="00602A95" w:rsidTr="00983D9D">
        <w:trPr>
          <w:jc w:val="center"/>
        </w:trPr>
        <w:tc>
          <w:tcPr>
            <w:tcW w:w="983" w:type="dxa"/>
            <w:tcBorders>
              <w:top w:val="single" w:sz="4" w:space="0" w:color="auto"/>
              <w:left w:val="single" w:sz="12" w:space="0" w:color="auto"/>
              <w:bottom w:val="single" w:sz="4" w:space="0" w:color="auto"/>
            </w:tcBorders>
          </w:tcPr>
          <w:p w:rsidR="00983D9D" w:rsidRPr="00602A95" w:rsidRDefault="00983D9D" w:rsidP="002A2298">
            <w:r>
              <w:t>3.</w:t>
            </w:r>
          </w:p>
        </w:tc>
        <w:tc>
          <w:tcPr>
            <w:tcW w:w="1399" w:type="dxa"/>
            <w:tcBorders>
              <w:top w:val="single" w:sz="4" w:space="0" w:color="auto"/>
              <w:bottom w:val="single" w:sz="4" w:space="0" w:color="auto"/>
            </w:tcBorders>
          </w:tcPr>
          <w:p w:rsidR="00983D9D" w:rsidRPr="00602A95" w:rsidRDefault="00983D9D" w:rsidP="002A2298">
            <w:pPr>
              <w:jc w:val="center"/>
            </w:pPr>
            <w:r>
              <w:t>3xB</w:t>
            </w:r>
          </w:p>
        </w:tc>
        <w:tc>
          <w:tcPr>
            <w:tcW w:w="1719" w:type="dxa"/>
            <w:tcBorders>
              <w:top w:val="single" w:sz="4" w:space="0" w:color="auto"/>
              <w:bottom w:val="single" w:sz="4" w:space="0" w:color="auto"/>
            </w:tcBorders>
          </w:tcPr>
          <w:p w:rsidR="00983D9D" w:rsidRPr="00365CC5" w:rsidRDefault="00983D9D" w:rsidP="002A2298">
            <w:pPr>
              <w:jc w:val="center"/>
            </w:pPr>
            <w:r w:rsidRPr="00365CC5">
              <w:t>2xB</w:t>
            </w:r>
          </w:p>
        </w:tc>
        <w:tc>
          <w:tcPr>
            <w:tcW w:w="1559" w:type="dxa"/>
            <w:tcBorders>
              <w:top w:val="single" w:sz="4" w:space="0" w:color="auto"/>
              <w:bottom w:val="single" w:sz="4" w:space="0" w:color="auto"/>
            </w:tcBorders>
          </w:tcPr>
          <w:p w:rsidR="00983D9D" w:rsidRPr="00365CC5" w:rsidRDefault="00983D9D" w:rsidP="002A2298">
            <w:pPr>
              <w:jc w:val="center"/>
            </w:pPr>
            <w:r w:rsidRPr="00365CC5">
              <w:t>3xB, 1xJ</w:t>
            </w:r>
          </w:p>
        </w:tc>
        <w:tc>
          <w:tcPr>
            <w:tcW w:w="1559" w:type="dxa"/>
            <w:tcBorders>
              <w:top w:val="single" w:sz="4" w:space="0" w:color="auto"/>
              <w:bottom w:val="single" w:sz="4" w:space="0" w:color="auto"/>
            </w:tcBorders>
          </w:tcPr>
          <w:p w:rsidR="00983D9D" w:rsidRPr="00365CC5" w:rsidRDefault="00983D9D" w:rsidP="002A2298">
            <w:pPr>
              <w:jc w:val="center"/>
            </w:pPr>
            <w:r w:rsidRPr="00365CC5">
              <w:t>1xB</w:t>
            </w:r>
          </w:p>
        </w:tc>
        <w:tc>
          <w:tcPr>
            <w:tcW w:w="1843" w:type="dxa"/>
            <w:tcBorders>
              <w:top w:val="single" w:sz="4" w:space="0" w:color="auto"/>
              <w:bottom w:val="single" w:sz="4" w:space="0" w:color="auto"/>
            </w:tcBorders>
          </w:tcPr>
          <w:p w:rsidR="00983D9D" w:rsidRPr="00365CC5" w:rsidRDefault="00983D9D" w:rsidP="002A2298">
            <w:pPr>
              <w:jc w:val="center"/>
            </w:pPr>
          </w:p>
        </w:tc>
        <w:tc>
          <w:tcPr>
            <w:tcW w:w="1276" w:type="dxa"/>
            <w:tcBorders>
              <w:top w:val="single" w:sz="4" w:space="0" w:color="auto"/>
              <w:bottom w:val="single" w:sz="4" w:space="0" w:color="auto"/>
              <w:right w:val="single" w:sz="12" w:space="0" w:color="auto"/>
            </w:tcBorders>
          </w:tcPr>
          <w:p w:rsidR="00983D9D" w:rsidRPr="00365CC5" w:rsidRDefault="00983D9D" w:rsidP="002A2298">
            <w:pPr>
              <w:jc w:val="center"/>
            </w:pPr>
          </w:p>
        </w:tc>
      </w:tr>
      <w:tr w:rsidR="00983D9D" w:rsidRPr="00602A95" w:rsidTr="00983D9D">
        <w:trPr>
          <w:jc w:val="center"/>
        </w:trPr>
        <w:tc>
          <w:tcPr>
            <w:tcW w:w="983" w:type="dxa"/>
            <w:tcBorders>
              <w:top w:val="single" w:sz="4" w:space="0" w:color="auto"/>
              <w:left w:val="single" w:sz="12" w:space="0" w:color="auto"/>
              <w:bottom w:val="single" w:sz="4" w:space="0" w:color="auto"/>
            </w:tcBorders>
          </w:tcPr>
          <w:p w:rsidR="00983D9D" w:rsidRPr="00602A95" w:rsidRDefault="00983D9D" w:rsidP="002A2298">
            <w:r>
              <w:t>4.</w:t>
            </w:r>
          </w:p>
        </w:tc>
        <w:tc>
          <w:tcPr>
            <w:tcW w:w="1399" w:type="dxa"/>
            <w:tcBorders>
              <w:top w:val="single" w:sz="4" w:space="0" w:color="auto"/>
              <w:bottom w:val="single" w:sz="4" w:space="0" w:color="auto"/>
            </w:tcBorders>
          </w:tcPr>
          <w:p w:rsidR="00983D9D" w:rsidRPr="00602A95" w:rsidRDefault="00983D9D" w:rsidP="002A2298">
            <w:pPr>
              <w:jc w:val="center"/>
            </w:pPr>
            <w:r>
              <w:t>2xJ</w:t>
            </w:r>
          </w:p>
        </w:tc>
        <w:tc>
          <w:tcPr>
            <w:tcW w:w="1719" w:type="dxa"/>
            <w:tcBorders>
              <w:top w:val="single" w:sz="4" w:space="0" w:color="auto"/>
              <w:bottom w:val="single" w:sz="4" w:space="0" w:color="auto"/>
            </w:tcBorders>
          </w:tcPr>
          <w:p w:rsidR="00983D9D" w:rsidRPr="00365CC5" w:rsidRDefault="00983D9D" w:rsidP="002A2298">
            <w:pPr>
              <w:jc w:val="center"/>
            </w:pPr>
          </w:p>
        </w:tc>
        <w:tc>
          <w:tcPr>
            <w:tcW w:w="1559" w:type="dxa"/>
            <w:tcBorders>
              <w:top w:val="single" w:sz="4" w:space="0" w:color="auto"/>
              <w:bottom w:val="single" w:sz="4" w:space="0" w:color="auto"/>
            </w:tcBorders>
          </w:tcPr>
          <w:p w:rsidR="00983D9D" w:rsidRPr="00365CC5" w:rsidRDefault="00983D9D" w:rsidP="002A2298">
            <w:pPr>
              <w:jc w:val="center"/>
            </w:pPr>
            <w:r w:rsidRPr="00365CC5">
              <w:t>1xJ</w:t>
            </w:r>
          </w:p>
        </w:tc>
        <w:tc>
          <w:tcPr>
            <w:tcW w:w="1559" w:type="dxa"/>
            <w:tcBorders>
              <w:top w:val="single" w:sz="4" w:space="0" w:color="auto"/>
              <w:bottom w:val="single" w:sz="4" w:space="0" w:color="auto"/>
            </w:tcBorders>
          </w:tcPr>
          <w:p w:rsidR="00983D9D" w:rsidRPr="00365CC5" w:rsidRDefault="00983D9D" w:rsidP="002A2298">
            <w:pPr>
              <w:jc w:val="center"/>
            </w:pPr>
            <w:r w:rsidRPr="00365CC5">
              <w:t>2xJ</w:t>
            </w:r>
          </w:p>
        </w:tc>
        <w:tc>
          <w:tcPr>
            <w:tcW w:w="1843" w:type="dxa"/>
            <w:tcBorders>
              <w:top w:val="single" w:sz="4" w:space="0" w:color="auto"/>
              <w:bottom w:val="single" w:sz="4" w:space="0" w:color="auto"/>
            </w:tcBorders>
          </w:tcPr>
          <w:p w:rsidR="00983D9D" w:rsidRPr="00365CC5" w:rsidRDefault="00983D9D" w:rsidP="002A2298">
            <w:pPr>
              <w:jc w:val="center"/>
            </w:pPr>
          </w:p>
        </w:tc>
        <w:tc>
          <w:tcPr>
            <w:tcW w:w="1276" w:type="dxa"/>
            <w:tcBorders>
              <w:top w:val="single" w:sz="4" w:space="0" w:color="auto"/>
              <w:bottom w:val="single" w:sz="4" w:space="0" w:color="auto"/>
              <w:right w:val="single" w:sz="12" w:space="0" w:color="auto"/>
            </w:tcBorders>
          </w:tcPr>
          <w:p w:rsidR="00983D9D" w:rsidRPr="00365CC5" w:rsidRDefault="00983D9D" w:rsidP="002A2298">
            <w:pPr>
              <w:jc w:val="center"/>
            </w:pPr>
          </w:p>
        </w:tc>
      </w:tr>
      <w:tr w:rsidR="00983D9D" w:rsidRPr="00602A95" w:rsidTr="00983D9D">
        <w:trPr>
          <w:jc w:val="center"/>
        </w:trPr>
        <w:tc>
          <w:tcPr>
            <w:tcW w:w="983" w:type="dxa"/>
            <w:tcBorders>
              <w:top w:val="single" w:sz="4" w:space="0" w:color="auto"/>
              <w:left w:val="single" w:sz="12" w:space="0" w:color="auto"/>
              <w:bottom w:val="single" w:sz="4" w:space="0" w:color="auto"/>
            </w:tcBorders>
          </w:tcPr>
          <w:p w:rsidR="00983D9D" w:rsidRPr="00602A95" w:rsidRDefault="00983D9D" w:rsidP="002A2298">
            <w:r>
              <w:t>5.</w:t>
            </w:r>
          </w:p>
        </w:tc>
        <w:tc>
          <w:tcPr>
            <w:tcW w:w="1399" w:type="dxa"/>
            <w:tcBorders>
              <w:top w:val="single" w:sz="4" w:space="0" w:color="auto"/>
              <w:bottom w:val="single" w:sz="4" w:space="0" w:color="auto"/>
            </w:tcBorders>
          </w:tcPr>
          <w:p w:rsidR="00983D9D" w:rsidRPr="00602A95" w:rsidRDefault="00983D9D" w:rsidP="002A2298">
            <w:pPr>
              <w:jc w:val="center"/>
            </w:pPr>
            <w:r>
              <w:t>1xJ</w:t>
            </w:r>
          </w:p>
        </w:tc>
        <w:tc>
          <w:tcPr>
            <w:tcW w:w="1719" w:type="dxa"/>
            <w:tcBorders>
              <w:top w:val="single" w:sz="4" w:space="0" w:color="auto"/>
              <w:bottom w:val="single" w:sz="4" w:space="0" w:color="auto"/>
            </w:tcBorders>
          </w:tcPr>
          <w:p w:rsidR="00983D9D" w:rsidRPr="00365CC5" w:rsidRDefault="00983D9D" w:rsidP="002A2298">
            <w:pPr>
              <w:jc w:val="center"/>
            </w:pPr>
            <w:r w:rsidRPr="00365CC5">
              <w:t>1xJ</w:t>
            </w:r>
          </w:p>
        </w:tc>
        <w:tc>
          <w:tcPr>
            <w:tcW w:w="1559" w:type="dxa"/>
            <w:tcBorders>
              <w:top w:val="single" w:sz="4" w:space="0" w:color="auto"/>
              <w:bottom w:val="single" w:sz="4" w:space="0" w:color="auto"/>
            </w:tcBorders>
          </w:tcPr>
          <w:p w:rsidR="00983D9D" w:rsidRPr="00365CC5" w:rsidRDefault="00983D9D" w:rsidP="002A2298">
            <w:pPr>
              <w:jc w:val="center"/>
            </w:pPr>
          </w:p>
        </w:tc>
        <w:tc>
          <w:tcPr>
            <w:tcW w:w="1559" w:type="dxa"/>
            <w:tcBorders>
              <w:top w:val="single" w:sz="4" w:space="0" w:color="auto"/>
              <w:bottom w:val="single" w:sz="4" w:space="0" w:color="auto"/>
            </w:tcBorders>
          </w:tcPr>
          <w:p w:rsidR="00983D9D" w:rsidRPr="00365CC5" w:rsidRDefault="00983D9D" w:rsidP="002A2298">
            <w:pPr>
              <w:jc w:val="center"/>
            </w:pPr>
          </w:p>
        </w:tc>
        <w:tc>
          <w:tcPr>
            <w:tcW w:w="1843" w:type="dxa"/>
            <w:tcBorders>
              <w:top w:val="single" w:sz="4" w:space="0" w:color="auto"/>
              <w:bottom w:val="single" w:sz="4" w:space="0" w:color="auto"/>
            </w:tcBorders>
          </w:tcPr>
          <w:p w:rsidR="00983D9D" w:rsidRPr="00365CC5" w:rsidRDefault="00983D9D" w:rsidP="002A2298">
            <w:pPr>
              <w:jc w:val="center"/>
            </w:pPr>
          </w:p>
        </w:tc>
        <w:tc>
          <w:tcPr>
            <w:tcW w:w="1276" w:type="dxa"/>
            <w:tcBorders>
              <w:top w:val="single" w:sz="4" w:space="0" w:color="auto"/>
              <w:bottom w:val="single" w:sz="4" w:space="0" w:color="auto"/>
              <w:right w:val="single" w:sz="12" w:space="0" w:color="auto"/>
            </w:tcBorders>
          </w:tcPr>
          <w:p w:rsidR="00983D9D" w:rsidRPr="00365CC5" w:rsidRDefault="00983D9D" w:rsidP="002A2298">
            <w:pPr>
              <w:jc w:val="center"/>
            </w:pPr>
          </w:p>
        </w:tc>
      </w:tr>
      <w:tr w:rsidR="00983D9D" w:rsidRPr="00602A95" w:rsidTr="00983D9D">
        <w:trPr>
          <w:jc w:val="center"/>
        </w:trPr>
        <w:tc>
          <w:tcPr>
            <w:tcW w:w="983" w:type="dxa"/>
            <w:tcBorders>
              <w:top w:val="single" w:sz="4" w:space="0" w:color="auto"/>
              <w:left w:val="single" w:sz="12" w:space="0" w:color="auto"/>
              <w:bottom w:val="single" w:sz="4" w:space="0" w:color="auto"/>
            </w:tcBorders>
          </w:tcPr>
          <w:p w:rsidR="00983D9D" w:rsidRPr="00602A95" w:rsidRDefault="00983D9D" w:rsidP="002A2298">
            <w:r>
              <w:t>6.</w:t>
            </w:r>
          </w:p>
        </w:tc>
        <w:tc>
          <w:tcPr>
            <w:tcW w:w="1399" w:type="dxa"/>
            <w:tcBorders>
              <w:top w:val="single" w:sz="4" w:space="0" w:color="auto"/>
              <w:bottom w:val="single" w:sz="4" w:space="0" w:color="auto"/>
            </w:tcBorders>
          </w:tcPr>
          <w:p w:rsidR="00983D9D" w:rsidRPr="00602A95" w:rsidRDefault="00983D9D" w:rsidP="002A2298">
            <w:pPr>
              <w:jc w:val="center"/>
            </w:pPr>
            <w:r>
              <w:t>7xB, 1xC, 4xJ</w:t>
            </w:r>
          </w:p>
        </w:tc>
        <w:tc>
          <w:tcPr>
            <w:tcW w:w="1719" w:type="dxa"/>
            <w:tcBorders>
              <w:top w:val="single" w:sz="4" w:space="0" w:color="auto"/>
              <w:bottom w:val="single" w:sz="4" w:space="0" w:color="auto"/>
            </w:tcBorders>
          </w:tcPr>
          <w:p w:rsidR="00983D9D" w:rsidRPr="00365CC5" w:rsidRDefault="00983D9D" w:rsidP="002A2298">
            <w:pPr>
              <w:jc w:val="center"/>
            </w:pPr>
            <w:r w:rsidRPr="00365CC5">
              <w:t>6xB, 1xC, 3xJ</w:t>
            </w:r>
          </w:p>
        </w:tc>
        <w:tc>
          <w:tcPr>
            <w:tcW w:w="1559" w:type="dxa"/>
            <w:tcBorders>
              <w:top w:val="single" w:sz="4" w:space="0" w:color="auto"/>
              <w:bottom w:val="single" w:sz="4" w:space="0" w:color="auto"/>
            </w:tcBorders>
          </w:tcPr>
          <w:p w:rsidR="00983D9D" w:rsidRPr="00365CC5" w:rsidRDefault="00983D9D" w:rsidP="002A2298">
            <w:pPr>
              <w:jc w:val="center"/>
            </w:pPr>
            <w:r w:rsidRPr="00365CC5">
              <w:t xml:space="preserve">2xB, </w:t>
            </w:r>
            <w:r w:rsidR="00CB017C" w:rsidRPr="00365CC5">
              <w:t>3</w:t>
            </w:r>
            <w:r w:rsidRPr="00365CC5">
              <w:t>xJ</w:t>
            </w:r>
          </w:p>
        </w:tc>
        <w:tc>
          <w:tcPr>
            <w:tcW w:w="1559" w:type="dxa"/>
            <w:tcBorders>
              <w:top w:val="single" w:sz="4" w:space="0" w:color="auto"/>
              <w:bottom w:val="single" w:sz="4" w:space="0" w:color="auto"/>
            </w:tcBorders>
          </w:tcPr>
          <w:p w:rsidR="00983D9D" w:rsidRPr="00365CC5" w:rsidRDefault="00983D9D" w:rsidP="002A2298">
            <w:pPr>
              <w:jc w:val="center"/>
            </w:pPr>
            <w:r w:rsidRPr="00365CC5">
              <w:t>1xB, 1xJ</w:t>
            </w:r>
          </w:p>
        </w:tc>
        <w:tc>
          <w:tcPr>
            <w:tcW w:w="1843" w:type="dxa"/>
            <w:tcBorders>
              <w:top w:val="single" w:sz="4" w:space="0" w:color="auto"/>
              <w:bottom w:val="single" w:sz="4" w:space="0" w:color="auto"/>
            </w:tcBorders>
          </w:tcPr>
          <w:p w:rsidR="00983D9D" w:rsidRPr="00365CC5" w:rsidRDefault="00983D9D" w:rsidP="002A2298">
            <w:pPr>
              <w:jc w:val="center"/>
            </w:pPr>
            <w:r w:rsidRPr="00365CC5">
              <w:t>2xJ</w:t>
            </w:r>
          </w:p>
        </w:tc>
        <w:tc>
          <w:tcPr>
            <w:tcW w:w="1276" w:type="dxa"/>
            <w:tcBorders>
              <w:top w:val="single" w:sz="4" w:space="0" w:color="auto"/>
              <w:bottom w:val="single" w:sz="4" w:space="0" w:color="auto"/>
              <w:right w:val="single" w:sz="12" w:space="0" w:color="auto"/>
            </w:tcBorders>
          </w:tcPr>
          <w:p w:rsidR="00983D9D" w:rsidRPr="00365CC5" w:rsidRDefault="00983D9D" w:rsidP="002A2298">
            <w:pPr>
              <w:jc w:val="center"/>
            </w:pPr>
          </w:p>
        </w:tc>
      </w:tr>
      <w:tr w:rsidR="00983D9D" w:rsidRPr="00602A95" w:rsidTr="00983D9D">
        <w:trPr>
          <w:jc w:val="center"/>
        </w:trPr>
        <w:tc>
          <w:tcPr>
            <w:tcW w:w="983" w:type="dxa"/>
            <w:tcBorders>
              <w:top w:val="single" w:sz="4" w:space="0" w:color="auto"/>
              <w:left w:val="single" w:sz="12" w:space="0" w:color="auto"/>
              <w:bottom w:val="single" w:sz="4" w:space="0" w:color="auto"/>
            </w:tcBorders>
          </w:tcPr>
          <w:p w:rsidR="00983D9D" w:rsidRPr="00602A95" w:rsidRDefault="00983D9D" w:rsidP="002A2298">
            <w:r>
              <w:t>7.</w:t>
            </w:r>
          </w:p>
        </w:tc>
        <w:tc>
          <w:tcPr>
            <w:tcW w:w="1399" w:type="dxa"/>
            <w:tcBorders>
              <w:top w:val="single" w:sz="4" w:space="0" w:color="auto"/>
              <w:bottom w:val="single" w:sz="4" w:space="0" w:color="auto"/>
            </w:tcBorders>
          </w:tcPr>
          <w:p w:rsidR="00983D9D" w:rsidRPr="00602A95" w:rsidRDefault="00983D9D" w:rsidP="002A2298">
            <w:pPr>
              <w:jc w:val="center"/>
            </w:pPr>
            <w:r>
              <w:t>4xB, 4xJ</w:t>
            </w:r>
          </w:p>
        </w:tc>
        <w:tc>
          <w:tcPr>
            <w:tcW w:w="1719" w:type="dxa"/>
            <w:tcBorders>
              <w:top w:val="single" w:sz="4" w:space="0" w:color="auto"/>
              <w:bottom w:val="single" w:sz="4" w:space="0" w:color="auto"/>
            </w:tcBorders>
          </w:tcPr>
          <w:p w:rsidR="00983D9D" w:rsidRPr="00365CC5" w:rsidRDefault="00983D9D" w:rsidP="002A2298">
            <w:pPr>
              <w:jc w:val="center"/>
            </w:pPr>
            <w:r w:rsidRPr="00365CC5">
              <w:t xml:space="preserve">4xB, </w:t>
            </w:r>
            <w:r w:rsidR="00CB017C" w:rsidRPr="00365CC5">
              <w:t>3</w:t>
            </w:r>
            <w:r w:rsidRPr="00365CC5">
              <w:t>xJ</w:t>
            </w:r>
          </w:p>
        </w:tc>
        <w:tc>
          <w:tcPr>
            <w:tcW w:w="1559" w:type="dxa"/>
            <w:tcBorders>
              <w:top w:val="single" w:sz="4" w:space="0" w:color="auto"/>
              <w:bottom w:val="single" w:sz="4" w:space="0" w:color="auto"/>
            </w:tcBorders>
          </w:tcPr>
          <w:p w:rsidR="00983D9D" w:rsidRPr="00365CC5" w:rsidRDefault="00983D9D" w:rsidP="002A2298">
            <w:pPr>
              <w:jc w:val="center"/>
            </w:pPr>
          </w:p>
        </w:tc>
        <w:tc>
          <w:tcPr>
            <w:tcW w:w="1559" w:type="dxa"/>
            <w:tcBorders>
              <w:top w:val="single" w:sz="4" w:space="0" w:color="auto"/>
              <w:bottom w:val="single" w:sz="4" w:space="0" w:color="auto"/>
            </w:tcBorders>
          </w:tcPr>
          <w:p w:rsidR="00983D9D" w:rsidRPr="00365CC5" w:rsidRDefault="00CB017C" w:rsidP="002A2298">
            <w:pPr>
              <w:jc w:val="center"/>
            </w:pPr>
            <w:r w:rsidRPr="00365CC5">
              <w:t>1</w:t>
            </w:r>
            <w:r w:rsidR="00983D9D" w:rsidRPr="00365CC5">
              <w:t>xJ</w:t>
            </w:r>
          </w:p>
        </w:tc>
        <w:tc>
          <w:tcPr>
            <w:tcW w:w="1843" w:type="dxa"/>
            <w:tcBorders>
              <w:top w:val="single" w:sz="4" w:space="0" w:color="auto"/>
              <w:bottom w:val="single" w:sz="4" w:space="0" w:color="auto"/>
            </w:tcBorders>
          </w:tcPr>
          <w:p w:rsidR="00983D9D" w:rsidRPr="00365CC5" w:rsidRDefault="00983D9D" w:rsidP="002A2298">
            <w:pPr>
              <w:jc w:val="center"/>
            </w:pPr>
          </w:p>
        </w:tc>
        <w:tc>
          <w:tcPr>
            <w:tcW w:w="1276" w:type="dxa"/>
            <w:tcBorders>
              <w:top w:val="single" w:sz="4" w:space="0" w:color="auto"/>
              <w:bottom w:val="single" w:sz="4" w:space="0" w:color="auto"/>
              <w:right w:val="single" w:sz="12" w:space="0" w:color="auto"/>
            </w:tcBorders>
          </w:tcPr>
          <w:p w:rsidR="00983D9D" w:rsidRPr="00365CC5" w:rsidRDefault="00983D9D" w:rsidP="002A2298">
            <w:pPr>
              <w:jc w:val="center"/>
            </w:pPr>
            <w:r w:rsidRPr="00365CC5">
              <w:t>1xC, 3xJ</w:t>
            </w:r>
          </w:p>
        </w:tc>
      </w:tr>
      <w:tr w:rsidR="00983D9D" w:rsidRPr="00602A95" w:rsidTr="00983D9D">
        <w:trPr>
          <w:jc w:val="center"/>
        </w:trPr>
        <w:tc>
          <w:tcPr>
            <w:tcW w:w="983" w:type="dxa"/>
            <w:tcBorders>
              <w:top w:val="single" w:sz="4" w:space="0" w:color="auto"/>
              <w:left w:val="single" w:sz="12" w:space="0" w:color="auto"/>
              <w:bottom w:val="single" w:sz="4" w:space="0" w:color="auto"/>
            </w:tcBorders>
          </w:tcPr>
          <w:p w:rsidR="00983D9D" w:rsidRPr="00602A95" w:rsidRDefault="00983D9D" w:rsidP="002A2298">
            <w:r>
              <w:t>8.</w:t>
            </w:r>
          </w:p>
        </w:tc>
        <w:tc>
          <w:tcPr>
            <w:tcW w:w="1399" w:type="dxa"/>
            <w:tcBorders>
              <w:top w:val="single" w:sz="4" w:space="0" w:color="auto"/>
              <w:bottom w:val="single" w:sz="4" w:space="0" w:color="auto"/>
            </w:tcBorders>
          </w:tcPr>
          <w:p w:rsidR="00983D9D" w:rsidRPr="00602A95" w:rsidRDefault="00983D9D" w:rsidP="002A2298">
            <w:pPr>
              <w:jc w:val="center"/>
            </w:pPr>
            <w:r>
              <w:t>3xB, 1xJ</w:t>
            </w:r>
          </w:p>
        </w:tc>
        <w:tc>
          <w:tcPr>
            <w:tcW w:w="1719" w:type="dxa"/>
            <w:tcBorders>
              <w:top w:val="single" w:sz="4" w:space="0" w:color="auto"/>
              <w:bottom w:val="single" w:sz="4" w:space="0" w:color="auto"/>
            </w:tcBorders>
          </w:tcPr>
          <w:p w:rsidR="00983D9D" w:rsidRPr="00365CC5" w:rsidRDefault="00983D9D" w:rsidP="002A2298">
            <w:pPr>
              <w:jc w:val="center"/>
            </w:pPr>
            <w:r w:rsidRPr="00365CC5">
              <w:t>2xB, 1xJ</w:t>
            </w:r>
          </w:p>
        </w:tc>
        <w:tc>
          <w:tcPr>
            <w:tcW w:w="1559" w:type="dxa"/>
            <w:tcBorders>
              <w:top w:val="single" w:sz="4" w:space="0" w:color="auto"/>
              <w:bottom w:val="single" w:sz="4" w:space="0" w:color="auto"/>
            </w:tcBorders>
          </w:tcPr>
          <w:p w:rsidR="00983D9D" w:rsidRPr="00365CC5" w:rsidRDefault="00CB017C" w:rsidP="002A2298">
            <w:pPr>
              <w:jc w:val="center"/>
            </w:pPr>
            <w:r w:rsidRPr="00365CC5">
              <w:t>1xB</w:t>
            </w:r>
          </w:p>
        </w:tc>
        <w:tc>
          <w:tcPr>
            <w:tcW w:w="1559" w:type="dxa"/>
            <w:tcBorders>
              <w:top w:val="single" w:sz="4" w:space="0" w:color="auto"/>
              <w:bottom w:val="single" w:sz="4" w:space="0" w:color="auto"/>
            </w:tcBorders>
          </w:tcPr>
          <w:p w:rsidR="00983D9D" w:rsidRPr="00365CC5" w:rsidRDefault="00983D9D" w:rsidP="002A2298">
            <w:pPr>
              <w:jc w:val="center"/>
            </w:pPr>
            <w:r w:rsidRPr="00365CC5">
              <w:t>1xB</w:t>
            </w:r>
          </w:p>
        </w:tc>
        <w:tc>
          <w:tcPr>
            <w:tcW w:w="1843" w:type="dxa"/>
            <w:tcBorders>
              <w:top w:val="single" w:sz="4" w:space="0" w:color="auto"/>
              <w:bottom w:val="single" w:sz="4" w:space="0" w:color="auto"/>
            </w:tcBorders>
          </w:tcPr>
          <w:p w:rsidR="00983D9D" w:rsidRPr="00365CC5" w:rsidRDefault="00983D9D" w:rsidP="002A2298">
            <w:pPr>
              <w:jc w:val="center"/>
            </w:pPr>
          </w:p>
        </w:tc>
        <w:tc>
          <w:tcPr>
            <w:tcW w:w="1276" w:type="dxa"/>
            <w:tcBorders>
              <w:top w:val="single" w:sz="4" w:space="0" w:color="auto"/>
              <w:bottom w:val="single" w:sz="4" w:space="0" w:color="auto"/>
              <w:right w:val="single" w:sz="12" w:space="0" w:color="auto"/>
            </w:tcBorders>
          </w:tcPr>
          <w:p w:rsidR="00983D9D" w:rsidRPr="00365CC5" w:rsidRDefault="00CB017C" w:rsidP="002A2298">
            <w:pPr>
              <w:jc w:val="center"/>
            </w:pPr>
            <w:r w:rsidRPr="00365CC5">
              <w:t>3xJ</w:t>
            </w:r>
          </w:p>
        </w:tc>
      </w:tr>
      <w:tr w:rsidR="00983D9D" w:rsidRPr="00602A95" w:rsidTr="00983D9D">
        <w:trPr>
          <w:jc w:val="center"/>
        </w:trPr>
        <w:tc>
          <w:tcPr>
            <w:tcW w:w="983" w:type="dxa"/>
            <w:tcBorders>
              <w:top w:val="single" w:sz="4" w:space="0" w:color="auto"/>
              <w:left w:val="single" w:sz="12" w:space="0" w:color="auto"/>
              <w:bottom w:val="single" w:sz="4" w:space="0" w:color="auto"/>
            </w:tcBorders>
          </w:tcPr>
          <w:p w:rsidR="00983D9D" w:rsidRPr="00602A95" w:rsidRDefault="00983D9D" w:rsidP="002A2298">
            <w:r>
              <w:t>9.</w:t>
            </w:r>
          </w:p>
        </w:tc>
        <w:tc>
          <w:tcPr>
            <w:tcW w:w="1399" w:type="dxa"/>
            <w:tcBorders>
              <w:top w:val="single" w:sz="4" w:space="0" w:color="auto"/>
              <w:bottom w:val="single" w:sz="4" w:space="0" w:color="auto"/>
            </w:tcBorders>
          </w:tcPr>
          <w:p w:rsidR="00983D9D" w:rsidRPr="00602A95" w:rsidRDefault="00983D9D" w:rsidP="002A2298">
            <w:pPr>
              <w:jc w:val="center"/>
            </w:pPr>
          </w:p>
        </w:tc>
        <w:tc>
          <w:tcPr>
            <w:tcW w:w="1719" w:type="dxa"/>
            <w:tcBorders>
              <w:top w:val="single" w:sz="4" w:space="0" w:color="auto"/>
              <w:bottom w:val="single" w:sz="4" w:space="0" w:color="auto"/>
            </w:tcBorders>
          </w:tcPr>
          <w:p w:rsidR="00983D9D" w:rsidRPr="00365CC5" w:rsidRDefault="00983D9D" w:rsidP="002A2298">
            <w:pPr>
              <w:jc w:val="center"/>
            </w:pPr>
          </w:p>
        </w:tc>
        <w:tc>
          <w:tcPr>
            <w:tcW w:w="1559" w:type="dxa"/>
            <w:tcBorders>
              <w:top w:val="single" w:sz="4" w:space="0" w:color="auto"/>
              <w:bottom w:val="single" w:sz="4" w:space="0" w:color="auto"/>
            </w:tcBorders>
          </w:tcPr>
          <w:p w:rsidR="00983D9D" w:rsidRPr="00365CC5" w:rsidRDefault="00983D9D" w:rsidP="002A2298">
            <w:pPr>
              <w:jc w:val="center"/>
            </w:pPr>
          </w:p>
        </w:tc>
        <w:tc>
          <w:tcPr>
            <w:tcW w:w="1559" w:type="dxa"/>
            <w:tcBorders>
              <w:top w:val="single" w:sz="4" w:space="0" w:color="auto"/>
              <w:bottom w:val="single" w:sz="4" w:space="0" w:color="auto"/>
            </w:tcBorders>
          </w:tcPr>
          <w:p w:rsidR="00983D9D" w:rsidRPr="00365CC5" w:rsidRDefault="00983D9D" w:rsidP="002A2298">
            <w:pPr>
              <w:jc w:val="center"/>
            </w:pPr>
          </w:p>
        </w:tc>
        <w:tc>
          <w:tcPr>
            <w:tcW w:w="1843" w:type="dxa"/>
            <w:tcBorders>
              <w:top w:val="single" w:sz="4" w:space="0" w:color="auto"/>
              <w:bottom w:val="single" w:sz="4" w:space="0" w:color="auto"/>
            </w:tcBorders>
          </w:tcPr>
          <w:p w:rsidR="00983D9D" w:rsidRPr="00365CC5" w:rsidRDefault="00983D9D" w:rsidP="002A2298">
            <w:pPr>
              <w:jc w:val="center"/>
            </w:pPr>
          </w:p>
        </w:tc>
        <w:tc>
          <w:tcPr>
            <w:tcW w:w="1276" w:type="dxa"/>
            <w:tcBorders>
              <w:top w:val="single" w:sz="4" w:space="0" w:color="auto"/>
              <w:bottom w:val="single" w:sz="4" w:space="0" w:color="auto"/>
              <w:right w:val="single" w:sz="12" w:space="0" w:color="auto"/>
            </w:tcBorders>
          </w:tcPr>
          <w:p w:rsidR="00983D9D" w:rsidRPr="00365CC5" w:rsidRDefault="00983D9D" w:rsidP="002A2298">
            <w:pPr>
              <w:jc w:val="center"/>
            </w:pPr>
          </w:p>
        </w:tc>
      </w:tr>
      <w:tr w:rsidR="00983D9D" w:rsidRPr="00602A95" w:rsidTr="00983D9D">
        <w:trPr>
          <w:jc w:val="center"/>
        </w:trPr>
        <w:tc>
          <w:tcPr>
            <w:tcW w:w="983" w:type="dxa"/>
            <w:tcBorders>
              <w:top w:val="single" w:sz="4" w:space="0" w:color="auto"/>
              <w:left w:val="single" w:sz="12" w:space="0" w:color="auto"/>
              <w:bottom w:val="single" w:sz="4" w:space="0" w:color="auto"/>
            </w:tcBorders>
          </w:tcPr>
          <w:p w:rsidR="00983D9D" w:rsidRPr="00602A95" w:rsidRDefault="00983D9D" w:rsidP="002A2298">
            <w:r>
              <w:t>10.</w:t>
            </w:r>
          </w:p>
        </w:tc>
        <w:tc>
          <w:tcPr>
            <w:tcW w:w="1399" w:type="dxa"/>
            <w:tcBorders>
              <w:top w:val="single" w:sz="4" w:space="0" w:color="auto"/>
              <w:bottom w:val="single" w:sz="4" w:space="0" w:color="auto"/>
            </w:tcBorders>
          </w:tcPr>
          <w:p w:rsidR="00983D9D" w:rsidRPr="00602A95" w:rsidRDefault="00983D9D" w:rsidP="002A2298">
            <w:pPr>
              <w:jc w:val="center"/>
            </w:pPr>
            <w:r>
              <w:t>4xB</w:t>
            </w:r>
          </w:p>
        </w:tc>
        <w:tc>
          <w:tcPr>
            <w:tcW w:w="1719" w:type="dxa"/>
            <w:tcBorders>
              <w:top w:val="single" w:sz="4" w:space="0" w:color="auto"/>
              <w:bottom w:val="single" w:sz="4" w:space="0" w:color="auto"/>
            </w:tcBorders>
          </w:tcPr>
          <w:p w:rsidR="00983D9D" w:rsidRPr="00365CC5" w:rsidRDefault="00983D9D" w:rsidP="002A2298">
            <w:pPr>
              <w:jc w:val="center"/>
            </w:pPr>
            <w:r w:rsidRPr="00365CC5">
              <w:t>4xB</w:t>
            </w:r>
          </w:p>
        </w:tc>
        <w:tc>
          <w:tcPr>
            <w:tcW w:w="1559" w:type="dxa"/>
            <w:tcBorders>
              <w:top w:val="single" w:sz="4" w:space="0" w:color="auto"/>
              <w:bottom w:val="single" w:sz="4" w:space="0" w:color="auto"/>
            </w:tcBorders>
          </w:tcPr>
          <w:p w:rsidR="00983D9D" w:rsidRPr="00365CC5" w:rsidRDefault="00983D9D" w:rsidP="002A2298">
            <w:pPr>
              <w:jc w:val="center"/>
            </w:pPr>
            <w:r w:rsidRPr="00365CC5">
              <w:t>1xB</w:t>
            </w:r>
          </w:p>
        </w:tc>
        <w:tc>
          <w:tcPr>
            <w:tcW w:w="1559" w:type="dxa"/>
            <w:tcBorders>
              <w:top w:val="single" w:sz="4" w:space="0" w:color="auto"/>
              <w:bottom w:val="single" w:sz="4" w:space="0" w:color="auto"/>
            </w:tcBorders>
          </w:tcPr>
          <w:p w:rsidR="00983D9D" w:rsidRPr="00365CC5" w:rsidRDefault="00983D9D" w:rsidP="002A2298">
            <w:pPr>
              <w:jc w:val="center"/>
            </w:pPr>
          </w:p>
        </w:tc>
        <w:tc>
          <w:tcPr>
            <w:tcW w:w="1843" w:type="dxa"/>
            <w:tcBorders>
              <w:top w:val="single" w:sz="4" w:space="0" w:color="auto"/>
              <w:bottom w:val="single" w:sz="4" w:space="0" w:color="auto"/>
            </w:tcBorders>
          </w:tcPr>
          <w:p w:rsidR="00983D9D" w:rsidRPr="00365CC5" w:rsidRDefault="00983D9D" w:rsidP="002A2298">
            <w:pPr>
              <w:jc w:val="center"/>
            </w:pPr>
          </w:p>
        </w:tc>
        <w:tc>
          <w:tcPr>
            <w:tcW w:w="1276" w:type="dxa"/>
            <w:tcBorders>
              <w:top w:val="single" w:sz="4" w:space="0" w:color="auto"/>
              <w:bottom w:val="single" w:sz="4" w:space="0" w:color="auto"/>
              <w:right w:val="single" w:sz="12" w:space="0" w:color="auto"/>
            </w:tcBorders>
          </w:tcPr>
          <w:p w:rsidR="00983D9D" w:rsidRPr="00365CC5" w:rsidRDefault="00983D9D" w:rsidP="002A2298">
            <w:pPr>
              <w:jc w:val="center"/>
            </w:pPr>
            <w:r w:rsidRPr="00365CC5">
              <w:t>6xC</w:t>
            </w:r>
          </w:p>
        </w:tc>
      </w:tr>
      <w:tr w:rsidR="00983D9D" w:rsidRPr="00602A95" w:rsidTr="00983D9D">
        <w:trPr>
          <w:jc w:val="center"/>
        </w:trPr>
        <w:tc>
          <w:tcPr>
            <w:tcW w:w="983" w:type="dxa"/>
            <w:tcBorders>
              <w:top w:val="single" w:sz="4" w:space="0" w:color="auto"/>
              <w:left w:val="single" w:sz="12" w:space="0" w:color="auto"/>
              <w:bottom w:val="single" w:sz="4" w:space="0" w:color="auto"/>
            </w:tcBorders>
          </w:tcPr>
          <w:p w:rsidR="00983D9D" w:rsidRPr="00602A95" w:rsidRDefault="00983D9D" w:rsidP="002A2298">
            <w:r>
              <w:t>11.</w:t>
            </w:r>
          </w:p>
        </w:tc>
        <w:tc>
          <w:tcPr>
            <w:tcW w:w="1399" w:type="dxa"/>
            <w:tcBorders>
              <w:top w:val="single" w:sz="4" w:space="0" w:color="auto"/>
              <w:bottom w:val="single" w:sz="4" w:space="0" w:color="auto"/>
            </w:tcBorders>
          </w:tcPr>
          <w:p w:rsidR="00983D9D" w:rsidRPr="00602A95" w:rsidRDefault="00983D9D" w:rsidP="002A2298">
            <w:pPr>
              <w:jc w:val="center"/>
            </w:pPr>
            <w:r>
              <w:t>1xB, 4xJ</w:t>
            </w:r>
          </w:p>
        </w:tc>
        <w:tc>
          <w:tcPr>
            <w:tcW w:w="1719" w:type="dxa"/>
            <w:tcBorders>
              <w:top w:val="single" w:sz="4" w:space="0" w:color="auto"/>
              <w:bottom w:val="single" w:sz="4" w:space="0" w:color="auto"/>
            </w:tcBorders>
          </w:tcPr>
          <w:p w:rsidR="00983D9D" w:rsidRPr="00365CC5" w:rsidRDefault="00983D9D" w:rsidP="002A2298">
            <w:pPr>
              <w:jc w:val="center"/>
            </w:pPr>
            <w:r w:rsidRPr="00365CC5">
              <w:t>1xB, 4xJ</w:t>
            </w:r>
          </w:p>
        </w:tc>
        <w:tc>
          <w:tcPr>
            <w:tcW w:w="1559" w:type="dxa"/>
            <w:tcBorders>
              <w:top w:val="single" w:sz="4" w:space="0" w:color="auto"/>
              <w:bottom w:val="single" w:sz="4" w:space="0" w:color="auto"/>
            </w:tcBorders>
          </w:tcPr>
          <w:p w:rsidR="00983D9D" w:rsidRPr="00365CC5" w:rsidRDefault="00983D9D" w:rsidP="002A2298">
            <w:pPr>
              <w:jc w:val="center"/>
            </w:pPr>
            <w:r w:rsidRPr="00365CC5">
              <w:t>1xB</w:t>
            </w:r>
          </w:p>
        </w:tc>
        <w:tc>
          <w:tcPr>
            <w:tcW w:w="1559" w:type="dxa"/>
            <w:tcBorders>
              <w:top w:val="single" w:sz="4" w:space="0" w:color="auto"/>
              <w:bottom w:val="single" w:sz="4" w:space="0" w:color="auto"/>
            </w:tcBorders>
          </w:tcPr>
          <w:p w:rsidR="00983D9D" w:rsidRPr="00365CC5" w:rsidRDefault="00983D9D" w:rsidP="002A2298">
            <w:pPr>
              <w:jc w:val="center"/>
            </w:pPr>
          </w:p>
        </w:tc>
        <w:tc>
          <w:tcPr>
            <w:tcW w:w="1843" w:type="dxa"/>
            <w:tcBorders>
              <w:top w:val="single" w:sz="4" w:space="0" w:color="auto"/>
              <w:bottom w:val="single" w:sz="4" w:space="0" w:color="auto"/>
            </w:tcBorders>
          </w:tcPr>
          <w:p w:rsidR="00983D9D" w:rsidRPr="00365CC5" w:rsidRDefault="00983D9D" w:rsidP="002A2298">
            <w:pPr>
              <w:jc w:val="center"/>
            </w:pPr>
          </w:p>
        </w:tc>
        <w:tc>
          <w:tcPr>
            <w:tcW w:w="1276" w:type="dxa"/>
            <w:tcBorders>
              <w:top w:val="single" w:sz="4" w:space="0" w:color="auto"/>
              <w:bottom w:val="single" w:sz="4" w:space="0" w:color="auto"/>
              <w:right w:val="single" w:sz="12" w:space="0" w:color="auto"/>
            </w:tcBorders>
          </w:tcPr>
          <w:p w:rsidR="00983D9D" w:rsidRPr="00365CC5" w:rsidRDefault="00983D9D" w:rsidP="002A2298">
            <w:pPr>
              <w:jc w:val="center"/>
            </w:pPr>
            <w:r w:rsidRPr="00365CC5">
              <w:t>1xB, 1xJ</w:t>
            </w:r>
          </w:p>
        </w:tc>
      </w:tr>
      <w:tr w:rsidR="00983D9D" w:rsidTr="00983D9D">
        <w:trPr>
          <w:jc w:val="center"/>
        </w:trPr>
        <w:tc>
          <w:tcPr>
            <w:tcW w:w="983" w:type="dxa"/>
            <w:tcBorders>
              <w:top w:val="single" w:sz="4" w:space="0" w:color="auto"/>
              <w:left w:val="single" w:sz="12" w:space="0" w:color="auto"/>
              <w:bottom w:val="single" w:sz="12" w:space="0" w:color="auto"/>
            </w:tcBorders>
          </w:tcPr>
          <w:p w:rsidR="00983D9D" w:rsidRDefault="00983D9D" w:rsidP="002A2298">
            <w:r>
              <w:t>12.</w:t>
            </w:r>
          </w:p>
        </w:tc>
        <w:tc>
          <w:tcPr>
            <w:tcW w:w="1399" w:type="dxa"/>
            <w:tcBorders>
              <w:top w:val="single" w:sz="4" w:space="0" w:color="auto"/>
              <w:bottom w:val="single" w:sz="12" w:space="0" w:color="auto"/>
            </w:tcBorders>
          </w:tcPr>
          <w:p w:rsidR="00983D9D" w:rsidRDefault="00983D9D" w:rsidP="002A2298">
            <w:pPr>
              <w:jc w:val="center"/>
            </w:pPr>
            <w:r>
              <w:t>1xJ</w:t>
            </w:r>
          </w:p>
        </w:tc>
        <w:tc>
          <w:tcPr>
            <w:tcW w:w="1719" w:type="dxa"/>
            <w:tcBorders>
              <w:top w:val="single" w:sz="4" w:space="0" w:color="auto"/>
              <w:bottom w:val="single" w:sz="12" w:space="0" w:color="auto"/>
            </w:tcBorders>
          </w:tcPr>
          <w:p w:rsidR="00983D9D" w:rsidRPr="00365CC5" w:rsidRDefault="00983D9D" w:rsidP="002A2298">
            <w:pPr>
              <w:jc w:val="center"/>
            </w:pPr>
            <w:r w:rsidRPr="00365CC5">
              <w:t>1xJ</w:t>
            </w:r>
          </w:p>
        </w:tc>
        <w:tc>
          <w:tcPr>
            <w:tcW w:w="1559" w:type="dxa"/>
            <w:tcBorders>
              <w:top w:val="single" w:sz="4" w:space="0" w:color="auto"/>
              <w:bottom w:val="single" w:sz="12" w:space="0" w:color="auto"/>
            </w:tcBorders>
          </w:tcPr>
          <w:p w:rsidR="00983D9D" w:rsidRPr="00365CC5" w:rsidRDefault="00983D9D" w:rsidP="002A2298">
            <w:pPr>
              <w:jc w:val="center"/>
            </w:pPr>
          </w:p>
        </w:tc>
        <w:tc>
          <w:tcPr>
            <w:tcW w:w="1559" w:type="dxa"/>
            <w:tcBorders>
              <w:top w:val="single" w:sz="4" w:space="0" w:color="auto"/>
              <w:bottom w:val="single" w:sz="12" w:space="0" w:color="auto"/>
            </w:tcBorders>
          </w:tcPr>
          <w:p w:rsidR="00983D9D" w:rsidRPr="00365CC5" w:rsidRDefault="00983D9D" w:rsidP="002A2298">
            <w:pPr>
              <w:jc w:val="center"/>
            </w:pPr>
          </w:p>
        </w:tc>
        <w:tc>
          <w:tcPr>
            <w:tcW w:w="1843" w:type="dxa"/>
            <w:tcBorders>
              <w:top w:val="single" w:sz="4" w:space="0" w:color="auto"/>
              <w:bottom w:val="single" w:sz="12" w:space="0" w:color="auto"/>
            </w:tcBorders>
          </w:tcPr>
          <w:p w:rsidR="00983D9D" w:rsidRPr="00365CC5" w:rsidRDefault="00983D9D" w:rsidP="002A2298">
            <w:pPr>
              <w:jc w:val="center"/>
            </w:pPr>
          </w:p>
        </w:tc>
        <w:tc>
          <w:tcPr>
            <w:tcW w:w="1276" w:type="dxa"/>
            <w:tcBorders>
              <w:top w:val="single" w:sz="4" w:space="0" w:color="auto"/>
              <w:bottom w:val="single" w:sz="12" w:space="0" w:color="auto"/>
              <w:right w:val="single" w:sz="12" w:space="0" w:color="auto"/>
            </w:tcBorders>
          </w:tcPr>
          <w:p w:rsidR="00983D9D" w:rsidRPr="00365CC5" w:rsidRDefault="00983D9D" w:rsidP="002A2298">
            <w:pPr>
              <w:jc w:val="center"/>
            </w:pPr>
            <w:r w:rsidRPr="00365CC5">
              <w:t>2xJ</w:t>
            </w:r>
          </w:p>
        </w:tc>
      </w:tr>
      <w:tr w:rsidR="00983D9D" w:rsidRPr="00B22CE2" w:rsidTr="00983D9D">
        <w:trPr>
          <w:jc w:val="center"/>
        </w:trPr>
        <w:tc>
          <w:tcPr>
            <w:tcW w:w="983" w:type="dxa"/>
            <w:tcBorders>
              <w:top w:val="single" w:sz="12" w:space="0" w:color="auto"/>
              <w:bottom w:val="single" w:sz="12" w:space="0" w:color="auto"/>
            </w:tcBorders>
          </w:tcPr>
          <w:p w:rsidR="00983D9D" w:rsidRPr="00B22CE2" w:rsidRDefault="00983D9D" w:rsidP="002A2298">
            <w:pPr>
              <w:rPr>
                <w:b/>
              </w:rPr>
            </w:pPr>
            <w:r w:rsidRPr="00B22CE2">
              <w:rPr>
                <w:b/>
              </w:rPr>
              <w:t>Celkem</w:t>
            </w:r>
          </w:p>
        </w:tc>
        <w:tc>
          <w:tcPr>
            <w:tcW w:w="1399" w:type="dxa"/>
            <w:tcBorders>
              <w:top w:val="single" w:sz="12" w:space="0" w:color="auto"/>
              <w:bottom w:val="single" w:sz="12" w:space="0" w:color="auto"/>
            </w:tcBorders>
          </w:tcPr>
          <w:p w:rsidR="00983D9D" w:rsidRPr="00B22CE2" w:rsidRDefault="00983D9D" w:rsidP="002A2298">
            <w:pPr>
              <w:jc w:val="center"/>
              <w:rPr>
                <w:b/>
              </w:rPr>
            </w:pPr>
            <w:r>
              <w:rPr>
                <w:b/>
              </w:rPr>
              <w:t>27xB, 3xC, 28xJ</w:t>
            </w:r>
          </w:p>
        </w:tc>
        <w:tc>
          <w:tcPr>
            <w:tcW w:w="1719" w:type="dxa"/>
            <w:tcBorders>
              <w:top w:val="single" w:sz="12" w:space="0" w:color="auto"/>
              <w:bottom w:val="single" w:sz="12" w:space="0" w:color="auto"/>
            </w:tcBorders>
          </w:tcPr>
          <w:p w:rsidR="00983D9D" w:rsidRPr="00365CC5" w:rsidRDefault="00983D9D" w:rsidP="002A2298">
            <w:pPr>
              <w:jc w:val="center"/>
              <w:rPr>
                <w:b/>
              </w:rPr>
            </w:pPr>
            <w:r w:rsidRPr="00365CC5">
              <w:rPr>
                <w:b/>
              </w:rPr>
              <w:t>24xB, 3xC, 2</w:t>
            </w:r>
            <w:r w:rsidR="00CB017C" w:rsidRPr="00365CC5">
              <w:rPr>
                <w:b/>
              </w:rPr>
              <w:t>4</w:t>
            </w:r>
            <w:r w:rsidRPr="00365CC5">
              <w:rPr>
                <w:b/>
              </w:rPr>
              <w:t>xJ</w:t>
            </w:r>
          </w:p>
        </w:tc>
        <w:tc>
          <w:tcPr>
            <w:tcW w:w="1559" w:type="dxa"/>
            <w:tcBorders>
              <w:top w:val="single" w:sz="12" w:space="0" w:color="auto"/>
              <w:bottom w:val="single" w:sz="12" w:space="0" w:color="auto"/>
            </w:tcBorders>
          </w:tcPr>
          <w:p w:rsidR="00983D9D" w:rsidRPr="00365CC5" w:rsidRDefault="00CB017C" w:rsidP="002A2298">
            <w:pPr>
              <w:jc w:val="center"/>
              <w:rPr>
                <w:b/>
              </w:rPr>
            </w:pPr>
            <w:r w:rsidRPr="00365CC5">
              <w:rPr>
                <w:b/>
              </w:rPr>
              <w:t>8</w:t>
            </w:r>
            <w:r w:rsidR="00983D9D" w:rsidRPr="00365CC5">
              <w:rPr>
                <w:b/>
              </w:rPr>
              <w:t xml:space="preserve">xB, </w:t>
            </w:r>
            <w:r w:rsidRPr="00365CC5">
              <w:rPr>
                <w:b/>
              </w:rPr>
              <w:t>5</w:t>
            </w:r>
            <w:r w:rsidR="00983D9D" w:rsidRPr="00365CC5">
              <w:rPr>
                <w:b/>
              </w:rPr>
              <w:t>xJ</w:t>
            </w:r>
          </w:p>
        </w:tc>
        <w:tc>
          <w:tcPr>
            <w:tcW w:w="1559" w:type="dxa"/>
            <w:tcBorders>
              <w:top w:val="single" w:sz="12" w:space="0" w:color="auto"/>
              <w:bottom w:val="single" w:sz="12" w:space="0" w:color="auto"/>
            </w:tcBorders>
          </w:tcPr>
          <w:p w:rsidR="00983D9D" w:rsidRPr="00365CC5" w:rsidRDefault="00983D9D" w:rsidP="002A2298">
            <w:pPr>
              <w:jc w:val="center"/>
              <w:rPr>
                <w:b/>
              </w:rPr>
            </w:pPr>
            <w:r w:rsidRPr="00365CC5">
              <w:rPr>
                <w:b/>
              </w:rPr>
              <w:t xml:space="preserve">3xB, </w:t>
            </w:r>
            <w:r w:rsidR="00CB017C" w:rsidRPr="00365CC5">
              <w:rPr>
                <w:b/>
              </w:rPr>
              <w:t>4</w:t>
            </w:r>
            <w:r w:rsidRPr="00365CC5">
              <w:rPr>
                <w:b/>
              </w:rPr>
              <w:t>xJ</w:t>
            </w:r>
          </w:p>
        </w:tc>
        <w:tc>
          <w:tcPr>
            <w:tcW w:w="1843" w:type="dxa"/>
            <w:tcBorders>
              <w:top w:val="single" w:sz="12" w:space="0" w:color="auto"/>
              <w:bottom w:val="single" w:sz="12" w:space="0" w:color="auto"/>
            </w:tcBorders>
          </w:tcPr>
          <w:p w:rsidR="00983D9D" w:rsidRPr="00365CC5" w:rsidRDefault="00983D9D" w:rsidP="002A2298">
            <w:pPr>
              <w:jc w:val="center"/>
              <w:rPr>
                <w:b/>
              </w:rPr>
            </w:pPr>
            <w:r w:rsidRPr="00365CC5">
              <w:rPr>
                <w:b/>
              </w:rPr>
              <w:t>2xJ</w:t>
            </w:r>
          </w:p>
        </w:tc>
        <w:tc>
          <w:tcPr>
            <w:tcW w:w="1276" w:type="dxa"/>
            <w:tcBorders>
              <w:top w:val="single" w:sz="12" w:space="0" w:color="auto"/>
              <w:bottom w:val="single" w:sz="12" w:space="0" w:color="auto"/>
            </w:tcBorders>
          </w:tcPr>
          <w:p w:rsidR="00983D9D" w:rsidRPr="00365CC5" w:rsidRDefault="00983D9D" w:rsidP="002A2298">
            <w:pPr>
              <w:jc w:val="center"/>
              <w:rPr>
                <w:b/>
              </w:rPr>
            </w:pPr>
            <w:r w:rsidRPr="00365CC5">
              <w:rPr>
                <w:b/>
              </w:rPr>
              <w:t>1xB, 7xC, 1</w:t>
            </w:r>
            <w:r w:rsidR="00CB017C" w:rsidRPr="00365CC5">
              <w:rPr>
                <w:b/>
              </w:rPr>
              <w:t>3</w:t>
            </w:r>
            <w:r w:rsidRPr="00365CC5">
              <w:rPr>
                <w:b/>
              </w:rPr>
              <w:t>xJ</w:t>
            </w:r>
          </w:p>
        </w:tc>
      </w:tr>
    </w:tbl>
    <w:p w:rsidR="00A81D8B" w:rsidRDefault="00A81D8B" w:rsidP="005621E4">
      <w:pPr>
        <w:spacing w:before="60" w:line="276" w:lineRule="auto"/>
        <w:ind w:left="426"/>
        <w:jc w:val="both"/>
        <w:rPr>
          <w:b/>
        </w:rPr>
      </w:pPr>
    </w:p>
    <w:p w:rsidR="005A2287" w:rsidRPr="007B0BC9" w:rsidRDefault="005A2287" w:rsidP="005A2287">
      <w:pPr>
        <w:keepNext/>
        <w:spacing w:before="60" w:line="276" w:lineRule="auto"/>
        <w:ind w:left="425"/>
        <w:jc w:val="both"/>
        <w:rPr>
          <w:b/>
          <w:sz w:val="24"/>
          <w:szCs w:val="24"/>
          <w:u w:val="single"/>
        </w:rPr>
      </w:pPr>
      <w:r w:rsidRPr="005A2287">
        <w:rPr>
          <w:b/>
          <w:sz w:val="24"/>
          <w:szCs w:val="24"/>
          <w:u w:val="single"/>
        </w:rPr>
        <w:t xml:space="preserve">b) Jednotlivé neuplatněné </w:t>
      </w:r>
      <w:r>
        <w:rPr>
          <w:b/>
          <w:sz w:val="24"/>
          <w:szCs w:val="24"/>
          <w:u w:val="single"/>
        </w:rPr>
        <w:t>publikační</w:t>
      </w:r>
      <w:r w:rsidRPr="005A2287">
        <w:rPr>
          <w:b/>
          <w:sz w:val="24"/>
          <w:szCs w:val="24"/>
          <w:u w:val="single"/>
        </w:rPr>
        <w:t xml:space="preserve"> výsledky</w:t>
      </w:r>
    </w:p>
    <w:p w:rsidR="005A2287" w:rsidRPr="005A2287" w:rsidRDefault="005A2287" w:rsidP="005A2287">
      <w:pPr>
        <w:spacing w:before="60" w:line="276" w:lineRule="auto"/>
        <w:ind w:left="425" w:firstLine="1"/>
        <w:jc w:val="both"/>
        <w:rPr>
          <w:sz w:val="24"/>
          <w:szCs w:val="24"/>
        </w:rPr>
      </w:pPr>
      <w:r w:rsidRPr="005A2287">
        <w:rPr>
          <w:sz w:val="24"/>
          <w:szCs w:val="24"/>
        </w:rPr>
        <w:t xml:space="preserve">Jednotlivé neuplatněné </w:t>
      </w:r>
      <w:r>
        <w:rPr>
          <w:sz w:val="24"/>
          <w:szCs w:val="24"/>
        </w:rPr>
        <w:t>publikační</w:t>
      </w:r>
      <w:r w:rsidRPr="005A2287">
        <w:rPr>
          <w:sz w:val="24"/>
          <w:szCs w:val="24"/>
        </w:rPr>
        <w:t xml:space="preserve"> výsledky</w:t>
      </w:r>
      <w:r>
        <w:rPr>
          <w:sz w:val="24"/>
          <w:szCs w:val="24"/>
        </w:rPr>
        <w:t xml:space="preserve"> jsou uvedeny v příloze 1b) Protokolu.</w:t>
      </w:r>
    </w:p>
    <w:p w:rsidR="005A2287" w:rsidRPr="00A81D8B" w:rsidRDefault="005A2287" w:rsidP="005A2287">
      <w:pPr>
        <w:spacing w:before="60" w:line="276" w:lineRule="auto"/>
        <w:ind w:left="425" w:firstLine="1"/>
        <w:jc w:val="both"/>
        <w:rPr>
          <w:sz w:val="24"/>
          <w:szCs w:val="24"/>
        </w:rPr>
      </w:pPr>
    </w:p>
    <w:p w:rsidR="00B61BC9" w:rsidRDefault="0033161D" w:rsidP="0033161D">
      <w:pPr>
        <w:spacing w:before="60" w:line="276" w:lineRule="auto"/>
        <w:ind w:left="426" w:firstLine="1"/>
        <w:jc w:val="both"/>
      </w:pPr>
      <w:r w:rsidRPr="007B0BC9">
        <w:rPr>
          <w:b/>
          <w:sz w:val="24"/>
          <w:szCs w:val="24"/>
          <w:u w:val="single"/>
        </w:rPr>
        <w:t xml:space="preserve">c) </w:t>
      </w:r>
      <w:r w:rsidR="00B61BC9" w:rsidRPr="007B0BC9">
        <w:rPr>
          <w:b/>
          <w:sz w:val="24"/>
          <w:szCs w:val="24"/>
          <w:u w:val="single"/>
        </w:rPr>
        <w:t>Zhodnocení důvodů pro neuplatnění</w:t>
      </w:r>
      <w:r w:rsidR="005621E4" w:rsidRPr="007B0BC9">
        <w:rPr>
          <w:b/>
          <w:sz w:val="24"/>
          <w:szCs w:val="24"/>
          <w:u w:val="single"/>
        </w:rPr>
        <w:t xml:space="preserve"> jednotlivých výsledků</w:t>
      </w:r>
      <w:r w:rsidR="00B61BC9" w:rsidRPr="000025B4">
        <w:t xml:space="preserve"> podle přílohy č. 1 </w:t>
      </w:r>
      <w:r w:rsidR="005A2287">
        <w:t>P</w:t>
      </w:r>
      <w:r w:rsidR="00B61BC9" w:rsidRPr="000025B4">
        <w:t xml:space="preserve">rotokolu </w:t>
      </w:r>
      <w:r w:rsidR="005621E4">
        <w:t>včetně uvedení případné</w:t>
      </w:r>
      <w:r w:rsidR="00B61BC9" w:rsidRPr="000025B4">
        <w:t xml:space="preserve"> výhrady.</w:t>
      </w:r>
    </w:p>
    <w:tbl>
      <w:tblPr>
        <w:tblW w:w="8789"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789"/>
      </w:tblGrid>
      <w:tr w:rsidR="00B61BC9" w:rsidRPr="00533BBD" w:rsidTr="0033161D">
        <w:trPr>
          <w:trHeight w:val="426"/>
        </w:trPr>
        <w:tc>
          <w:tcPr>
            <w:tcW w:w="8789" w:type="dxa"/>
            <w:shd w:val="clear" w:color="auto" w:fill="DEEAF6" w:themeFill="accent1" w:themeFillTint="33"/>
          </w:tcPr>
          <w:p w:rsidR="00507A02" w:rsidRDefault="00507A02" w:rsidP="00507A02">
            <w:pPr>
              <w:pStyle w:val="Zkladntext"/>
              <w:spacing w:before="60" w:line="276" w:lineRule="auto"/>
              <w:jc w:val="both"/>
            </w:pPr>
            <w:r w:rsidRPr="00971687">
              <w:t xml:space="preserve">V roce 2023 mělo být uplatněno </w:t>
            </w:r>
            <w:r w:rsidR="00971687" w:rsidRPr="00971687">
              <w:rPr>
                <w:i/>
              </w:rPr>
              <w:t>73</w:t>
            </w:r>
            <w:r w:rsidRPr="00971687">
              <w:t xml:space="preserve"> publikačních výsledků včetně výsledků neuplatněných v předchozích letech řešení koncepce. Uplatněno bylo </w:t>
            </w:r>
            <w:r w:rsidR="00971687" w:rsidRPr="00971687">
              <w:rPr>
                <w:i/>
              </w:rPr>
              <w:t>85</w:t>
            </w:r>
            <w:r w:rsidRPr="00971687">
              <w:t xml:space="preserve"> výsledků</w:t>
            </w:r>
            <w:r w:rsidR="00971687" w:rsidRPr="00971687">
              <w:t xml:space="preserve">, včetně neplánovaných </w:t>
            </w:r>
            <w:r w:rsidR="00971687" w:rsidRPr="00971687">
              <w:rPr>
                <w:i/>
              </w:rPr>
              <w:t>21</w:t>
            </w:r>
            <w:r w:rsidRPr="00971687">
              <w:t xml:space="preserve">, neuplatněno zůstalo </w:t>
            </w:r>
            <w:r w:rsidR="00971687" w:rsidRPr="00971687">
              <w:rPr>
                <w:i/>
              </w:rPr>
              <w:t>9</w:t>
            </w:r>
            <w:r w:rsidRPr="00971687">
              <w:t xml:space="preserve"> výsledků, jejich neuplatnění VO v příloze č. 1 odůvodnila takto:</w:t>
            </w:r>
          </w:p>
          <w:p w:rsidR="00971687" w:rsidRDefault="00971687" w:rsidP="00507A02">
            <w:pPr>
              <w:pStyle w:val="Zkladntext"/>
              <w:spacing w:before="60" w:line="276" w:lineRule="auto"/>
              <w:jc w:val="both"/>
              <w:rPr>
                <w:i/>
              </w:rPr>
            </w:pPr>
            <w:r w:rsidRPr="00971687">
              <w:rPr>
                <w:i/>
              </w:rPr>
              <w:lastRenderedPageBreak/>
              <w:t>B Průmyslové dědictví</w:t>
            </w:r>
            <w:r w:rsidR="0041573D">
              <w:rPr>
                <w:i/>
              </w:rPr>
              <w:t>:</w:t>
            </w:r>
            <w:r w:rsidRPr="00971687">
              <w:rPr>
                <w:i/>
              </w:rPr>
              <w:t xml:space="preserve"> Cukrovary </w:t>
            </w:r>
            <w:r>
              <w:rPr>
                <w:i/>
              </w:rPr>
              <w:t>Moravy a Slezska</w:t>
            </w:r>
            <w:r w:rsidR="0041573D">
              <w:rPr>
                <w:i/>
              </w:rPr>
              <w:t>.</w:t>
            </w:r>
            <w:r w:rsidRPr="00971687">
              <w:rPr>
                <w:i/>
              </w:rPr>
              <w:t xml:space="preserve"> Pro dokončení je nezbytné vyhodnocení z hlediska typologického a technického, které se z důvodu časové tísně na straně externích odborníků (odborné konzultace a posouzení strojního zařízení) a pro komplikace při povolování dokumentace dosud činných cukrovarů nepodařilo v plánovaných termínech uzavřít. Vydání knihy bude v roce 2024</w:t>
            </w:r>
            <w:r>
              <w:rPr>
                <w:i/>
              </w:rPr>
              <w:t>.</w:t>
            </w:r>
          </w:p>
          <w:p w:rsidR="00971687" w:rsidRDefault="00971687" w:rsidP="00507A02">
            <w:pPr>
              <w:pStyle w:val="Zkladntext"/>
              <w:spacing w:before="60" w:line="276" w:lineRule="auto"/>
              <w:jc w:val="both"/>
              <w:rPr>
                <w:i/>
              </w:rPr>
            </w:pPr>
            <w:r>
              <w:rPr>
                <w:i/>
              </w:rPr>
              <w:t xml:space="preserve">B </w:t>
            </w:r>
            <w:r w:rsidR="0041573D" w:rsidRPr="0041573D">
              <w:rPr>
                <w:i/>
              </w:rPr>
              <w:t>Odborná kniha o sakrální architektuře 2. poloviny 20. století v</w:t>
            </w:r>
            <w:r w:rsidR="0041573D">
              <w:rPr>
                <w:i/>
              </w:rPr>
              <w:t> </w:t>
            </w:r>
            <w:r w:rsidR="0041573D" w:rsidRPr="0041573D">
              <w:rPr>
                <w:i/>
              </w:rPr>
              <w:t>Československu</w:t>
            </w:r>
            <w:r w:rsidR="0041573D">
              <w:rPr>
                <w:i/>
              </w:rPr>
              <w:t xml:space="preserve">. Zdůvodnění se opírá o nové poznatky, které bylo nutno začlenit pro zvýšení kvality publikace (viz výše). </w:t>
            </w:r>
            <w:r w:rsidR="0041573D" w:rsidRPr="0041573D">
              <w:rPr>
                <w:i/>
              </w:rPr>
              <w:t>Jednotlivé kapitoly připravené k jazykové korektuře se postupně předávají ke grafickému zpracování. Do konce roku 2023 budou všechny texty předány k jazykové korektuře a ke gr</w:t>
            </w:r>
            <w:r w:rsidR="0041573D">
              <w:rPr>
                <w:i/>
              </w:rPr>
              <w:t xml:space="preserve">afickému zpracování, tak aby </w:t>
            </w:r>
            <w:r w:rsidR="0041573D" w:rsidRPr="0041573D">
              <w:rPr>
                <w:i/>
              </w:rPr>
              <w:t>byly připravené k tisku do ledna 2024.</w:t>
            </w:r>
          </w:p>
          <w:p w:rsidR="0041573D" w:rsidRDefault="0041573D" w:rsidP="00507A02">
            <w:pPr>
              <w:pStyle w:val="Zkladntext"/>
              <w:spacing w:before="60" w:line="276" w:lineRule="auto"/>
              <w:jc w:val="both"/>
              <w:rPr>
                <w:i/>
              </w:rPr>
            </w:pPr>
            <w:r>
              <w:rPr>
                <w:i/>
              </w:rPr>
              <w:t xml:space="preserve">Jost Martin Tomášek: </w:t>
            </w:r>
            <w:r w:rsidRPr="0041573D">
              <w:rPr>
                <w:i/>
              </w:rPr>
              <w:t>Článek zaměřený na strategii zmírňování následků záchranných archeologických výzkumů, souhrn poznatků</w:t>
            </w:r>
            <w:r>
              <w:rPr>
                <w:i/>
              </w:rPr>
              <w:t xml:space="preserve"> - článek vyjde v ZPP 1/2024 v </w:t>
            </w:r>
            <w:r w:rsidRPr="0041573D">
              <w:rPr>
                <w:i/>
              </w:rPr>
              <w:t>průběhu roku 2024</w:t>
            </w:r>
          </w:p>
          <w:p w:rsidR="0041573D" w:rsidRDefault="0041573D" w:rsidP="00507A02">
            <w:pPr>
              <w:pStyle w:val="Zkladntext"/>
              <w:spacing w:before="60" w:line="276" w:lineRule="auto"/>
              <w:jc w:val="both"/>
              <w:rPr>
                <w:i/>
              </w:rPr>
            </w:pPr>
            <w:r>
              <w:rPr>
                <w:i/>
              </w:rPr>
              <w:t xml:space="preserve">Jost Petr Kuneš </w:t>
            </w:r>
            <w:r w:rsidRPr="0041573D">
              <w:rPr>
                <w:i/>
              </w:rPr>
              <w:t>Článek k tématu povrchy a povrchové úpravy stavebních materiálů</w:t>
            </w:r>
            <w:r>
              <w:rPr>
                <w:i/>
              </w:rPr>
              <w:t xml:space="preserve"> - </w:t>
            </w:r>
            <w:r w:rsidRPr="0041573D">
              <w:rPr>
                <w:i/>
              </w:rPr>
              <w:t>z důvodu výrazných personálních změn v řešitelském týmu v posledních dvou letech řešení bude výsledek uplatněn v roce 2024</w:t>
            </w:r>
          </w:p>
          <w:p w:rsidR="0041573D" w:rsidRDefault="0041573D" w:rsidP="00507A02">
            <w:pPr>
              <w:pStyle w:val="Zkladntext"/>
              <w:spacing w:before="60" w:line="276" w:lineRule="auto"/>
              <w:jc w:val="both"/>
              <w:rPr>
                <w:i/>
              </w:rPr>
            </w:pPr>
            <w:r>
              <w:rPr>
                <w:i/>
              </w:rPr>
              <w:t xml:space="preserve">Jost Pavel Macků a kol. </w:t>
            </w:r>
            <w:r w:rsidRPr="0041573D">
              <w:rPr>
                <w:i/>
              </w:rPr>
              <w:t>Využití dronů v památkové péči na příkladu praxe Národního památkového ústavu: současné trendy a výhledy do budoucna</w:t>
            </w:r>
            <w:r>
              <w:rPr>
                <w:i/>
              </w:rPr>
              <w:t xml:space="preserve"> - </w:t>
            </w:r>
            <w:r w:rsidRPr="0041573D">
              <w:rPr>
                <w:i/>
              </w:rPr>
              <w:t>výsled</w:t>
            </w:r>
            <w:r>
              <w:rPr>
                <w:i/>
              </w:rPr>
              <w:t>ek bude uplatněn v ZPP 1/2024 v</w:t>
            </w:r>
            <w:r w:rsidRPr="0041573D">
              <w:rPr>
                <w:i/>
              </w:rPr>
              <w:t xml:space="preserve"> průběhu roku 2024</w:t>
            </w:r>
          </w:p>
          <w:p w:rsidR="0041573D" w:rsidRDefault="0041573D" w:rsidP="00507A02">
            <w:pPr>
              <w:pStyle w:val="Zkladntext"/>
              <w:spacing w:before="60" w:line="276" w:lineRule="auto"/>
              <w:jc w:val="both"/>
              <w:rPr>
                <w:i/>
              </w:rPr>
            </w:pPr>
            <w:r>
              <w:rPr>
                <w:i/>
              </w:rPr>
              <w:t xml:space="preserve">Jost Martin Strakoš </w:t>
            </w:r>
            <w:r w:rsidRPr="0041573D">
              <w:rPr>
                <w:i/>
              </w:rPr>
              <w:t>Brutalismus, architektura sportovních staveb a limity i možnosti památkové ochrany</w:t>
            </w:r>
            <w:r>
              <w:rPr>
                <w:i/>
              </w:rPr>
              <w:t xml:space="preserve"> - </w:t>
            </w:r>
            <w:r w:rsidRPr="0041573D">
              <w:rPr>
                <w:i/>
              </w:rPr>
              <w:t>výsledek bude publikován v časopise Památky v průběhu roku 2024</w:t>
            </w:r>
          </w:p>
          <w:p w:rsidR="0041573D" w:rsidRDefault="0041573D" w:rsidP="00507A02">
            <w:pPr>
              <w:pStyle w:val="Zkladntext"/>
              <w:spacing w:before="60" w:line="276" w:lineRule="auto"/>
              <w:jc w:val="both"/>
              <w:rPr>
                <w:i/>
              </w:rPr>
            </w:pPr>
            <w:r>
              <w:rPr>
                <w:i/>
              </w:rPr>
              <w:t xml:space="preserve">Jost Marie </w:t>
            </w:r>
            <w:proofErr w:type="spellStart"/>
            <w:r>
              <w:rPr>
                <w:i/>
              </w:rPr>
              <w:t>Mžyková</w:t>
            </w:r>
            <w:proofErr w:type="spellEnd"/>
            <w:r>
              <w:rPr>
                <w:i/>
              </w:rPr>
              <w:t xml:space="preserve"> </w:t>
            </w:r>
            <w:r w:rsidRPr="0041573D">
              <w:rPr>
                <w:i/>
              </w:rPr>
              <w:t>Reflexe nizozemských vládců a místodržitelů z 16. a 17. století v zámeckých sbírkách</w:t>
            </w:r>
            <w:r>
              <w:rPr>
                <w:i/>
              </w:rPr>
              <w:t xml:space="preserve"> - </w:t>
            </w:r>
            <w:r w:rsidRPr="0041573D">
              <w:rPr>
                <w:i/>
              </w:rPr>
              <w:t>Z důvodu komplikací při autorském určování některých děl při konzultaci se zahraničními odborníky bude článek odevzdán k redakčnímu zpracování do konce roku 2023, k vlastnímu vydání článku pak dojde v ZPP 1/2024 v roce 2024</w:t>
            </w:r>
          </w:p>
          <w:p w:rsidR="0041573D" w:rsidRPr="00971687" w:rsidRDefault="0041573D" w:rsidP="00507A02">
            <w:pPr>
              <w:pStyle w:val="Zkladntext"/>
              <w:spacing w:before="60" w:line="276" w:lineRule="auto"/>
              <w:jc w:val="both"/>
              <w:rPr>
                <w:i/>
              </w:rPr>
            </w:pPr>
            <w:r>
              <w:rPr>
                <w:i/>
              </w:rPr>
              <w:t xml:space="preserve">Jost </w:t>
            </w:r>
            <w:r w:rsidR="00B80D36">
              <w:rPr>
                <w:i/>
              </w:rPr>
              <w:t xml:space="preserve">Petr Svoboda </w:t>
            </w:r>
            <w:r w:rsidR="00B80D36" w:rsidRPr="00B80D36">
              <w:rPr>
                <w:i/>
              </w:rPr>
              <w:t>Brněnská sportoviště v průběhu 20. století</w:t>
            </w:r>
            <w:r w:rsidR="00B80D36">
              <w:rPr>
                <w:i/>
              </w:rPr>
              <w:t xml:space="preserve"> - </w:t>
            </w:r>
            <w:r w:rsidR="00B80D36" w:rsidRPr="00B80D36">
              <w:rPr>
                <w:i/>
              </w:rPr>
              <w:t>výsledek bude publikován v Brno v minulosti a dnes v první polovině roku 2024</w:t>
            </w:r>
            <w:r w:rsidR="00B80D36">
              <w:rPr>
                <w:i/>
              </w:rPr>
              <w:t>.</w:t>
            </w:r>
          </w:p>
          <w:p w:rsidR="00B61BC9" w:rsidRPr="00B80D36" w:rsidRDefault="00B80D36" w:rsidP="00B80D36">
            <w:pPr>
              <w:pStyle w:val="Zkladntext"/>
              <w:spacing w:before="60" w:line="276" w:lineRule="auto"/>
              <w:jc w:val="both"/>
              <w:rPr>
                <w:highlight w:val="green"/>
              </w:rPr>
            </w:pPr>
            <w:r>
              <w:t>O</w:t>
            </w:r>
            <w:r w:rsidR="00197F7C" w:rsidRPr="00B80D36">
              <w:t xml:space="preserve">důvodnění </w:t>
            </w:r>
            <w:r>
              <w:t xml:space="preserve">jsou </w:t>
            </w:r>
            <w:r w:rsidR="00197F7C" w:rsidRPr="00B80D36">
              <w:t xml:space="preserve">objektivní a </w:t>
            </w:r>
            <w:r w:rsidRPr="00B80D36">
              <w:t>uvádí závazek vydat publikace</w:t>
            </w:r>
            <w:r w:rsidR="00197F7C" w:rsidRPr="00B80D36">
              <w:t xml:space="preserve"> bez IP DKRVO, </w:t>
            </w:r>
            <w:r w:rsidRPr="00B80D36">
              <w:t>neuplatnění výsledků</w:t>
            </w:r>
            <w:r w:rsidR="00197F7C" w:rsidRPr="00B80D36">
              <w:t xml:space="preserve"> </w:t>
            </w:r>
            <w:r>
              <w:t xml:space="preserve">jsou </w:t>
            </w:r>
            <w:r w:rsidR="00197F7C" w:rsidRPr="00B80D36">
              <w:t>brán</w:t>
            </w:r>
            <w:r>
              <w:t>a</w:t>
            </w:r>
            <w:r w:rsidR="00197F7C" w:rsidRPr="00B80D36">
              <w:t xml:space="preserve"> na vědomí.</w:t>
            </w:r>
          </w:p>
        </w:tc>
      </w:tr>
    </w:tbl>
    <w:p w:rsidR="00B61BC9" w:rsidRDefault="00B61BC9" w:rsidP="00B61BC9">
      <w:pPr>
        <w:spacing w:before="60" w:line="276" w:lineRule="auto"/>
        <w:ind w:left="425" w:hanging="426"/>
        <w:jc w:val="both"/>
        <w:rPr>
          <w:sz w:val="24"/>
          <w:szCs w:val="24"/>
        </w:rPr>
      </w:pPr>
    </w:p>
    <w:p w:rsidR="00916F1E" w:rsidRPr="00EF04EC" w:rsidRDefault="00EF04EC" w:rsidP="00EF04EC">
      <w:pPr>
        <w:keepNext/>
        <w:overflowPunct w:val="0"/>
        <w:autoSpaceDE w:val="0"/>
        <w:autoSpaceDN w:val="0"/>
        <w:adjustRightInd w:val="0"/>
        <w:spacing w:before="60" w:line="288" w:lineRule="auto"/>
        <w:ind w:left="284" w:hanging="294"/>
        <w:contextualSpacing/>
        <w:textAlignment w:val="baseline"/>
        <w:rPr>
          <w:b/>
          <w:sz w:val="26"/>
          <w:szCs w:val="26"/>
          <w:u w:val="single"/>
        </w:rPr>
      </w:pPr>
      <w:r>
        <w:rPr>
          <w:b/>
          <w:sz w:val="26"/>
          <w:szCs w:val="26"/>
          <w:u w:val="single"/>
        </w:rPr>
        <w:t>4.</w:t>
      </w:r>
      <w:r>
        <w:rPr>
          <w:b/>
          <w:sz w:val="26"/>
          <w:szCs w:val="26"/>
          <w:u w:val="single"/>
        </w:rPr>
        <w:tab/>
      </w:r>
      <w:r w:rsidR="00916F1E" w:rsidRPr="00EF04EC">
        <w:rPr>
          <w:b/>
          <w:sz w:val="26"/>
          <w:szCs w:val="26"/>
          <w:u w:val="single"/>
        </w:rPr>
        <w:t>Usnesení RMKPV</w:t>
      </w:r>
    </w:p>
    <w:p w:rsidR="00916F1E" w:rsidRDefault="009140AB" w:rsidP="009140AB">
      <w:pPr>
        <w:keepNext/>
        <w:spacing w:before="60" w:line="276" w:lineRule="auto"/>
        <w:ind w:left="426" w:hanging="426"/>
        <w:jc w:val="both"/>
        <w:rPr>
          <w:b/>
          <w:sz w:val="24"/>
          <w:szCs w:val="24"/>
        </w:rPr>
      </w:pPr>
      <w:r>
        <w:rPr>
          <w:b/>
          <w:sz w:val="24"/>
          <w:szCs w:val="24"/>
        </w:rPr>
        <w:t>4.</w:t>
      </w:r>
      <w:r w:rsidR="00EF04EC">
        <w:rPr>
          <w:b/>
          <w:sz w:val="24"/>
          <w:szCs w:val="24"/>
        </w:rPr>
        <w:t>1</w:t>
      </w:r>
      <w:r w:rsidR="00EF04EC">
        <w:rPr>
          <w:b/>
          <w:sz w:val="24"/>
          <w:szCs w:val="24"/>
        </w:rPr>
        <w:tab/>
      </w:r>
      <w:r w:rsidR="00916F1E" w:rsidRPr="00F30086">
        <w:rPr>
          <w:b/>
          <w:sz w:val="24"/>
          <w:szCs w:val="24"/>
        </w:rPr>
        <w:t xml:space="preserve">RMKPV na základě provedeného odborného </w:t>
      </w:r>
      <w:r w:rsidR="00916F1E">
        <w:rPr>
          <w:b/>
          <w:sz w:val="24"/>
          <w:szCs w:val="24"/>
        </w:rPr>
        <w:t>zhodnocení</w:t>
      </w:r>
      <w:r w:rsidR="00916F1E" w:rsidRPr="00F30086">
        <w:rPr>
          <w:b/>
          <w:sz w:val="24"/>
          <w:szCs w:val="24"/>
        </w:rPr>
        <w:t xml:space="preserve"> Průběžné zprávy o plnění dlouhodobé koncepce rozvoje výzkumné organizace na léta 2019 až 2023 </w:t>
      </w:r>
      <w:r w:rsidR="00916F1E" w:rsidRPr="008E5417">
        <w:rPr>
          <w:b/>
          <w:sz w:val="24"/>
          <w:szCs w:val="24"/>
        </w:rPr>
        <w:t>za rok 202</w:t>
      </w:r>
      <w:r w:rsidR="00916F1E">
        <w:rPr>
          <w:b/>
          <w:sz w:val="24"/>
          <w:szCs w:val="24"/>
        </w:rPr>
        <w:t>3</w:t>
      </w:r>
      <w:r w:rsidR="00916F1E" w:rsidRPr="008E5417">
        <w:rPr>
          <w:b/>
          <w:sz w:val="24"/>
          <w:szCs w:val="24"/>
        </w:rPr>
        <w:t xml:space="preserve"> a jejího projednání schvaluje</w:t>
      </w:r>
      <w:r w:rsidR="00E12C44" w:rsidRPr="00EF04EC">
        <w:rPr>
          <w:sz w:val="26"/>
          <w:szCs w:val="26"/>
          <w:vertAlign w:val="superscript"/>
        </w:rPr>
        <w:footnoteReference w:id="2"/>
      </w:r>
      <w:r w:rsidR="00916F1E" w:rsidRPr="008E5417">
        <w:rPr>
          <w:b/>
          <w:sz w:val="24"/>
          <w:szCs w:val="24"/>
        </w:rPr>
        <w:t xml:space="preserve"> plnění koncepce </w:t>
      </w:r>
      <w:r w:rsidR="00916F1E">
        <w:rPr>
          <w:b/>
          <w:sz w:val="24"/>
          <w:szCs w:val="24"/>
        </w:rPr>
        <w:t xml:space="preserve">za rok 2023 </w:t>
      </w:r>
      <w:r w:rsidR="00916F1E" w:rsidRPr="008E5417">
        <w:rPr>
          <w:b/>
          <w:sz w:val="24"/>
          <w:szCs w:val="24"/>
        </w:rPr>
        <w:t>a hodnotí ho stupněm</w:t>
      </w:r>
      <w:r w:rsidR="00EF04EC" w:rsidRPr="00E12C44">
        <w:rPr>
          <w:rStyle w:val="Znakapoznpodarou"/>
          <w:sz w:val="24"/>
          <w:szCs w:val="24"/>
        </w:rPr>
        <w:footnoteReference w:id="3"/>
      </w:r>
      <w:r w:rsidR="0001252B">
        <w:rPr>
          <w:b/>
          <w:sz w:val="24"/>
          <w:szCs w:val="24"/>
        </w:rPr>
        <w:t>:</w:t>
      </w:r>
    </w:p>
    <w:tbl>
      <w:tblPr>
        <w:tblW w:w="8997" w:type="dxa"/>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2"/>
        <w:gridCol w:w="8205"/>
      </w:tblGrid>
      <w:tr w:rsidR="0001252B" w:rsidRPr="0001252B" w:rsidTr="009140AB">
        <w:trPr>
          <w:gridAfter w:val="1"/>
          <w:wAfter w:w="8205" w:type="dxa"/>
          <w:trHeight w:val="426"/>
        </w:trPr>
        <w:tc>
          <w:tcPr>
            <w:tcW w:w="792"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rsidR="0001252B" w:rsidRPr="00E93620" w:rsidRDefault="00B80D36" w:rsidP="0001252B">
            <w:pPr>
              <w:pStyle w:val="Zkladntext"/>
              <w:spacing w:before="60" w:line="276" w:lineRule="auto"/>
              <w:jc w:val="center"/>
              <w:rPr>
                <w:b/>
                <w:sz w:val="28"/>
                <w:szCs w:val="28"/>
              </w:rPr>
            </w:pPr>
            <w:r>
              <w:rPr>
                <w:b/>
                <w:sz w:val="28"/>
                <w:szCs w:val="28"/>
              </w:rPr>
              <w:t>A</w:t>
            </w:r>
          </w:p>
        </w:tc>
      </w:tr>
      <w:tr w:rsidR="00916F1E" w:rsidRPr="00F51386" w:rsidTr="009140AB">
        <w:trPr>
          <w:trHeight w:val="426"/>
        </w:trPr>
        <w:tc>
          <w:tcPr>
            <w:tcW w:w="8997"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rsidR="00916F1E" w:rsidRDefault="00916F1E" w:rsidP="0073305D">
            <w:pPr>
              <w:pStyle w:val="Zkladntext"/>
              <w:keepNext/>
              <w:spacing w:before="60" w:line="276" w:lineRule="auto"/>
              <w:ind w:left="238" w:hanging="238"/>
              <w:jc w:val="both"/>
              <w:rPr>
                <w:b/>
                <w:u w:val="single"/>
              </w:rPr>
            </w:pPr>
            <w:r w:rsidRPr="000A2EBE">
              <w:rPr>
                <w:b/>
                <w:u w:val="single"/>
              </w:rPr>
              <w:lastRenderedPageBreak/>
              <w:t>Odůvodnění</w:t>
            </w:r>
          </w:p>
          <w:p w:rsidR="00E97BBF" w:rsidRDefault="00E97BBF" w:rsidP="00A05FB0">
            <w:pPr>
              <w:pStyle w:val="Zkladntext"/>
              <w:keepNext/>
              <w:spacing w:before="60" w:line="276" w:lineRule="auto"/>
              <w:jc w:val="both"/>
              <w:rPr>
                <w:b/>
              </w:rPr>
            </w:pPr>
            <w:r w:rsidRPr="00E97BBF">
              <w:rPr>
                <w:b/>
              </w:rPr>
              <w:t xml:space="preserve">Podrobným </w:t>
            </w:r>
            <w:r w:rsidR="0073305D">
              <w:rPr>
                <w:b/>
              </w:rPr>
              <w:t>hodnocením</w:t>
            </w:r>
            <w:r w:rsidRPr="00E97BBF">
              <w:rPr>
                <w:b/>
              </w:rPr>
              <w:t xml:space="preserve"> zprávy NPÚ bylo zjištěno, že se příjemci dařilo plnit odborné cíle koncepce a vize VO vynikajícím způsobem s drobnými nedostatky, které však nebyly takového rázu, aby výše uvedené hodnocení </w:t>
            </w:r>
            <w:r w:rsidR="003F7068">
              <w:rPr>
                <w:b/>
              </w:rPr>
              <w:t>posunu</w:t>
            </w:r>
            <w:r w:rsidRPr="00E97BBF">
              <w:rPr>
                <w:b/>
              </w:rPr>
              <w:t>ly do nižší kategorie.</w:t>
            </w:r>
          </w:p>
          <w:p w:rsidR="00E97BBF" w:rsidRPr="00E97BBF" w:rsidRDefault="00E97BBF" w:rsidP="00A05FB0">
            <w:pPr>
              <w:pStyle w:val="Zkladntext"/>
              <w:keepNext/>
              <w:spacing w:before="60" w:line="276" w:lineRule="auto"/>
              <w:jc w:val="both"/>
              <w:rPr>
                <w:b/>
              </w:rPr>
            </w:pPr>
            <w:r>
              <w:rPr>
                <w:b/>
              </w:rPr>
              <w:t xml:space="preserve">Plnění plánovaných aplikačních výsledků nebylo stoprocentní – </w:t>
            </w:r>
            <w:r w:rsidRPr="003F7068">
              <w:rPr>
                <w:b/>
                <w:i/>
              </w:rPr>
              <w:t>z plánovaných 24 aplikačních výsledků zůstaly 2 neuplatněny</w:t>
            </w:r>
            <w:r>
              <w:rPr>
                <w:b/>
              </w:rPr>
              <w:t xml:space="preserve"> z objektivního důvodu ztráty řešitelky, </w:t>
            </w:r>
            <w:r w:rsidRPr="003F7068">
              <w:rPr>
                <w:b/>
                <w:i/>
              </w:rPr>
              <w:t>ze 73 plánovaných publikačních výsledků</w:t>
            </w:r>
            <w:r>
              <w:rPr>
                <w:b/>
              </w:rPr>
              <w:t xml:space="preserve"> bylo uplatněno díky mnoha neplánovaným </w:t>
            </w:r>
            <w:r w:rsidRPr="003F7068">
              <w:rPr>
                <w:b/>
                <w:i/>
              </w:rPr>
              <w:t>85 výsledků, přesto stále zůstalo 9 neuplatněných</w:t>
            </w:r>
            <w:r>
              <w:rPr>
                <w:b/>
              </w:rPr>
              <w:t>. Ani tyto nedostatky nejsou podle názoru zpravodajů důvodem pro snižování kategorie VO.</w:t>
            </w:r>
          </w:p>
          <w:p w:rsidR="00E93620" w:rsidRPr="00437AC0" w:rsidRDefault="00E93620" w:rsidP="003F7068">
            <w:pPr>
              <w:pStyle w:val="Zkladntext"/>
              <w:keepNext/>
              <w:spacing w:before="60" w:line="276" w:lineRule="auto"/>
              <w:jc w:val="both"/>
              <w:rPr>
                <w:b/>
              </w:rPr>
            </w:pPr>
            <w:r w:rsidRPr="003F7068">
              <w:rPr>
                <w:b/>
              </w:rPr>
              <w:t xml:space="preserve">Celkově je plnění koncepce za r. 2023 hodnoceno jako </w:t>
            </w:r>
            <w:r w:rsidR="003F7068" w:rsidRPr="0073305D">
              <w:rPr>
                <w:b/>
              </w:rPr>
              <w:t>vynikající stupněm A</w:t>
            </w:r>
            <w:r w:rsidRPr="0073305D">
              <w:rPr>
                <w:b/>
              </w:rPr>
              <w:t>.</w:t>
            </w:r>
          </w:p>
        </w:tc>
      </w:tr>
    </w:tbl>
    <w:p w:rsidR="00612A2D" w:rsidRDefault="00612A2D" w:rsidP="00612A2D">
      <w:pPr>
        <w:spacing w:before="60" w:line="276" w:lineRule="auto"/>
        <w:rPr>
          <w:sz w:val="24"/>
          <w:szCs w:val="24"/>
        </w:rPr>
      </w:pPr>
    </w:p>
    <w:p w:rsidR="00EF04EC" w:rsidRPr="009140AB" w:rsidRDefault="009140AB" w:rsidP="009140AB">
      <w:pPr>
        <w:keepNext/>
        <w:spacing w:before="60" w:line="276" w:lineRule="auto"/>
        <w:ind w:left="426" w:hanging="426"/>
        <w:jc w:val="both"/>
        <w:rPr>
          <w:b/>
          <w:sz w:val="24"/>
          <w:szCs w:val="24"/>
        </w:rPr>
      </w:pPr>
      <w:r>
        <w:rPr>
          <w:b/>
          <w:sz w:val="24"/>
          <w:szCs w:val="24"/>
        </w:rPr>
        <w:t>4.</w:t>
      </w:r>
      <w:r w:rsidR="00EF04EC" w:rsidRPr="009140AB">
        <w:rPr>
          <w:b/>
          <w:sz w:val="24"/>
          <w:szCs w:val="24"/>
        </w:rPr>
        <w:t>2</w:t>
      </w:r>
      <w:r w:rsidR="00EF04EC" w:rsidRPr="009140AB">
        <w:rPr>
          <w:b/>
          <w:sz w:val="24"/>
          <w:szCs w:val="24"/>
        </w:rPr>
        <w:tab/>
        <w:t>Schválené uplatněné výsledky za rok 2023</w:t>
      </w:r>
    </w:p>
    <w:p w:rsidR="00EF04EC" w:rsidRPr="00F51386" w:rsidRDefault="00EF04EC" w:rsidP="00EF04EC">
      <w:pPr>
        <w:keepNext/>
        <w:autoSpaceDE w:val="0"/>
        <w:autoSpaceDN w:val="0"/>
        <w:adjustRightInd w:val="0"/>
        <w:spacing w:before="60" w:line="276" w:lineRule="auto"/>
        <w:ind w:left="357"/>
        <w:jc w:val="both"/>
        <w:rPr>
          <w:sz w:val="24"/>
          <w:szCs w:val="24"/>
        </w:rPr>
      </w:pPr>
      <w:r w:rsidRPr="008E5417">
        <w:rPr>
          <w:b/>
          <w:sz w:val="24"/>
          <w:szCs w:val="24"/>
          <w:u w:val="single"/>
        </w:rPr>
        <w:t>RMKPV schvaluje jako uplatněné ty výsledky koncepce za rok 202</w:t>
      </w:r>
      <w:r>
        <w:rPr>
          <w:b/>
          <w:sz w:val="24"/>
          <w:szCs w:val="24"/>
          <w:u w:val="single"/>
        </w:rPr>
        <w:t>3</w:t>
      </w:r>
      <w:r w:rsidRPr="008E5417">
        <w:rPr>
          <w:sz w:val="24"/>
          <w:szCs w:val="24"/>
        </w:rPr>
        <w:t xml:space="preserve">, které jsou uvedeny v příloze č. 1a, jenž je nedílnou součástí tohoto </w:t>
      </w:r>
      <w:r w:rsidR="005A2287">
        <w:rPr>
          <w:sz w:val="24"/>
          <w:szCs w:val="24"/>
        </w:rPr>
        <w:t>P</w:t>
      </w:r>
      <w:r w:rsidRPr="008E5417">
        <w:rPr>
          <w:sz w:val="24"/>
          <w:szCs w:val="24"/>
        </w:rPr>
        <w:t>rotokolu (s výjimkou</w:t>
      </w:r>
      <w:r>
        <w:rPr>
          <w:sz w:val="24"/>
          <w:szCs w:val="24"/>
        </w:rPr>
        <w:t xml:space="preserve"> těch, které nebyly schváleny a které jsou barevně zvýrazněny), a doporučuje jejich předání </w:t>
      </w:r>
      <w:r w:rsidRPr="00426DF9">
        <w:rPr>
          <w:sz w:val="24"/>
          <w:szCs w:val="24"/>
        </w:rPr>
        <w:t>do IS VaVaI-RIV</w:t>
      </w:r>
      <w:r>
        <w:rPr>
          <w:sz w:val="24"/>
          <w:szCs w:val="24"/>
        </w:rPr>
        <w:t>.</w:t>
      </w:r>
    </w:p>
    <w:p w:rsidR="00EF04EC" w:rsidRDefault="00EF04EC" w:rsidP="00EF04EC">
      <w:pPr>
        <w:spacing w:after="60"/>
        <w:ind w:left="357"/>
        <w:rPr>
          <w:b/>
          <w:sz w:val="24"/>
          <w:szCs w:val="24"/>
          <w:u w:val="single"/>
        </w:rPr>
      </w:pPr>
    </w:p>
    <w:p w:rsidR="00EF04EC" w:rsidRDefault="009140AB" w:rsidP="00EF04EC">
      <w:pPr>
        <w:keepNext/>
        <w:autoSpaceDE w:val="0"/>
        <w:autoSpaceDN w:val="0"/>
        <w:adjustRightInd w:val="0"/>
        <w:spacing w:before="60" w:line="276" w:lineRule="auto"/>
        <w:ind w:left="357" w:hanging="357"/>
        <w:jc w:val="both"/>
        <w:rPr>
          <w:sz w:val="24"/>
          <w:szCs w:val="24"/>
        </w:rPr>
      </w:pPr>
      <w:r>
        <w:rPr>
          <w:b/>
          <w:sz w:val="24"/>
          <w:szCs w:val="24"/>
        </w:rPr>
        <w:t>4.3</w:t>
      </w:r>
      <w:r>
        <w:rPr>
          <w:b/>
          <w:sz w:val="24"/>
          <w:szCs w:val="24"/>
        </w:rPr>
        <w:tab/>
      </w:r>
      <w:r w:rsidR="00EF04EC" w:rsidRPr="00426DF9">
        <w:rPr>
          <w:b/>
          <w:sz w:val="24"/>
          <w:szCs w:val="24"/>
        </w:rPr>
        <w:t xml:space="preserve"> </w:t>
      </w:r>
      <w:r w:rsidR="00EF04EC" w:rsidRPr="005A6747">
        <w:rPr>
          <w:b/>
          <w:sz w:val="24"/>
          <w:szCs w:val="24"/>
          <w:u w:val="single"/>
        </w:rPr>
        <w:t xml:space="preserve">RMKPV </w:t>
      </w:r>
      <w:r w:rsidR="00EF04EC">
        <w:rPr>
          <w:b/>
          <w:sz w:val="24"/>
          <w:szCs w:val="24"/>
          <w:u w:val="single"/>
        </w:rPr>
        <w:t>ne</w:t>
      </w:r>
      <w:r w:rsidR="00EF04EC" w:rsidRPr="005A6747">
        <w:rPr>
          <w:b/>
          <w:sz w:val="24"/>
          <w:szCs w:val="24"/>
          <w:u w:val="single"/>
        </w:rPr>
        <w:t xml:space="preserve">schvaluje </w:t>
      </w:r>
      <w:r w:rsidR="00EF04EC">
        <w:rPr>
          <w:b/>
          <w:sz w:val="24"/>
          <w:szCs w:val="24"/>
          <w:u w:val="single"/>
        </w:rPr>
        <w:t xml:space="preserve">jako uplatněné ty </w:t>
      </w:r>
      <w:r w:rsidR="00EF04EC" w:rsidRPr="004A186D">
        <w:rPr>
          <w:b/>
          <w:sz w:val="24"/>
          <w:szCs w:val="24"/>
          <w:u w:val="single"/>
        </w:rPr>
        <w:t xml:space="preserve">výsledky </w:t>
      </w:r>
      <w:r w:rsidR="00EF04EC">
        <w:rPr>
          <w:b/>
          <w:sz w:val="24"/>
          <w:szCs w:val="24"/>
          <w:u w:val="single"/>
        </w:rPr>
        <w:t xml:space="preserve">koncepce </w:t>
      </w:r>
      <w:r w:rsidR="00EF04EC" w:rsidRPr="008E5417">
        <w:rPr>
          <w:b/>
          <w:sz w:val="24"/>
          <w:szCs w:val="24"/>
          <w:u w:val="single"/>
        </w:rPr>
        <w:t>za rok 202</w:t>
      </w:r>
      <w:r w:rsidR="00EF04EC">
        <w:rPr>
          <w:b/>
          <w:sz w:val="24"/>
          <w:szCs w:val="24"/>
          <w:u w:val="single"/>
        </w:rPr>
        <w:t>3</w:t>
      </w:r>
      <w:r w:rsidR="00EF04EC">
        <w:rPr>
          <w:sz w:val="24"/>
          <w:szCs w:val="24"/>
        </w:rPr>
        <w:t>,</w:t>
      </w:r>
      <w:r w:rsidR="00EF04EC" w:rsidRPr="0060300E">
        <w:rPr>
          <w:sz w:val="24"/>
          <w:szCs w:val="24"/>
        </w:rPr>
        <w:t xml:space="preserve"> </w:t>
      </w:r>
      <w:r w:rsidR="00EF04EC">
        <w:rPr>
          <w:sz w:val="24"/>
          <w:szCs w:val="24"/>
        </w:rPr>
        <w:t>které</w:t>
      </w:r>
      <w:r w:rsidR="00EF04EC" w:rsidRPr="004A186D">
        <w:rPr>
          <w:sz w:val="24"/>
          <w:szCs w:val="24"/>
        </w:rPr>
        <w:t xml:space="preserve"> </w:t>
      </w:r>
      <w:r w:rsidR="00EF04EC">
        <w:rPr>
          <w:sz w:val="24"/>
          <w:szCs w:val="24"/>
        </w:rPr>
        <w:t xml:space="preserve">jsou uvedeny v příloze č. 1a, jenž je nedílnou součástí tohoto </w:t>
      </w:r>
      <w:r w:rsidR="005A2287">
        <w:rPr>
          <w:sz w:val="24"/>
          <w:szCs w:val="24"/>
        </w:rPr>
        <w:t>P</w:t>
      </w:r>
      <w:r w:rsidR="00EF04EC">
        <w:rPr>
          <w:sz w:val="24"/>
          <w:szCs w:val="24"/>
        </w:rPr>
        <w:t xml:space="preserve">rotokolu a které jsou barevně zvýrazněny, a nedoporučuje jejich předání </w:t>
      </w:r>
      <w:r w:rsidR="00EF04EC" w:rsidRPr="00426DF9">
        <w:rPr>
          <w:sz w:val="24"/>
          <w:szCs w:val="24"/>
        </w:rPr>
        <w:t>do IS VaVaI-RIV</w:t>
      </w:r>
      <w:r w:rsidR="00EF04EC">
        <w:rPr>
          <w:sz w:val="24"/>
          <w:szCs w:val="24"/>
        </w:rPr>
        <w:t>.</w:t>
      </w:r>
    </w:p>
    <w:p w:rsidR="00EF04EC" w:rsidRPr="007C404C" w:rsidRDefault="00EF04EC" w:rsidP="00EF04EC">
      <w:pPr>
        <w:autoSpaceDE w:val="0"/>
        <w:autoSpaceDN w:val="0"/>
        <w:adjustRightInd w:val="0"/>
        <w:spacing w:before="60" w:line="276" w:lineRule="auto"/>
        <w:ind w:left="426"/>
        <w:jc w:val="both"/>
        <w:rPr>
          <w:b/>
          <w:sz w:val="24"/>
          <w:szCs w:val="24"/>
        </w:rPr>
      </w:pPr>
      <w:r w:rsidRPr="00CB7A27">
        <w:rPr>
          <w:b/>
          <w:sz w:val="24"/>
          <w:szCs w:val="24"/>
        </w:rPr>
        <w:t>Žádné nebyly.</w:t>
      </w:r>
    </w:p>
    <w:p w:rsidR="00EF04EC" w:rsidRPr="00426DF9" w:rsidRDefault="00EF04EC" w:rsidP="00EF04EC">
      <w:pPr>
        <w:autoSpaceDE w:val="0"/>
        <w:autoSpaceDN w:val="0"/>
        <w:adjustRightInd w:val="0"/>
        <w:spacing w:before="60" w:line="276" w:lineRule="auto"/>
        <w:ind w:left="357" w:hanging="357"/>
        <w:jc w:val="both"/>
        <w:rPr>
          <w:sz w:val="24"/>
          <w:szCs w:val="24"/>
        </w:rPr>
      </w:pPr>
    </w:p>
    <w:p w:rsidR="00EF04EC" w:rsidRPr="00F51386" w:rsidRDefault="009140AB" w:rsidP="00EF04EC">
      <w:pPr>
        <w:keepNext/>
        <w:autoSpaceDE w:val="0"/>
        <w:autoSpaceDN w:val="0"/>
        <w:adjustRightInd w:val="0"/>
        <w:spacing w:before="60" w:line="276" w:lineRule="auto"/>
        <w:ind w:left="357" w:hanging="357"/>
        <w:jc w:val="both"/>
        <w:rPr>
          <w:b/>
          <w:sz w:val="24"/>
          <w:szCs w:val="24"/>
        </w:rPr>
      </w:pPr>
      <w:r>
        <w:rPr>
          <w:b/>
          <w:sz w:val="24"/>
          <w:szCs w:val="24"/>
        </w:rPr>
        <w:t>4</w:t>
      </w:r>
      <w:r w:rsidR="00EF04EC" w:rsidRPr="00F51386">
        <w:rPr>
          <w:b/>
          <w:sz w:val="24"/>
          <w:szCs w:val="24"/>
        </w:rPr>
        <w:t>.</w:t>
      </w:r>
      <w:r>
        <w:rPr>
          <w:b/>
          <w:sz w:val="24"/>
          <w:szCs w:val="24"/>
        </w:rPr>
        <w:t>4</w:t>
      </w:r>
      <w:r w:rsidR="00EF04EC" w:rsidRPr="00F51386">
        <w:rPr>
          <w:b/>
          <w:sz w:val="24"/>
          <w:szCs w:val="24"/>
        </w:rPr>
        <w:tab/>
      </w:r>
      <w:r w:rsidR="00EF04EC" w:rsidRPr="005A6747">
        <w:rPr>
          <w:b/>
          <w:sz w:val="24"/>
          <w:szCs w:val="24"/>
          <w:u w:val="single"/>
        </w:rPr>
        <w:t xml:space="preserve">RMKPV </w:t>
      </w:r>
      <w:r w:rsidR="00EF04EC">
        <w:rPr>
          <w:b/>
          <w:sz w:val="24"/>
          <w:szCs w:val="24"/>
          <w:u w:val="single"/>
        </w:rPr>
        <w:t xml:space="preserve">bere na vědomí neuplatněné </w:t>
      </w:r>
      <w:r w:rsidR="00EF04EC" w:rsidRPr="004A186D">
        <w:rPr>
          <w:b/>
          <w:sz w:val="24"/>
          <w:szCs w:val="24"/>
          <w:u w:val="single"/>
        </w:rPr>
        <w:t xml:space="preserve">výsledky </w:t>
      </w:r>
      <w:r w:rsidR="00EF04EC" w:rsidRPr="008E5417">
        <w:rPr>
          <w:b/>
          <w:sz w:val="24"/>
          <w:szCs w:val="24"/>
          <w:u w:val="single"/>
        </w:rPr>
        <w:t>koncepce za rok 202</w:t>
      </w:r>
      <w:r w:rsidR="00EF04EC">
        <w:rPr>
          <w:b/>
          <w:sz w:val="24"/>
          <w:szCs w:val="24"/>
          <w:u w:val="single"/>
        </w:rPr>
        <w:t>3</w:t>
      </w:r>
      <w:r w:rsidR="00EF04EC" w:rsidRPr="008E5417">
        <w:rPr>
          <w:sz w:val="24"/>
          <w:szCs w:val="24"/>
        </w:rPr>
        <w:t xml:space="preserve"> </w:t>
      </w:r>
      <w:r w:rsidR="00EF04EC" w:rsidRPr="008E5417">
        <w:rPr>
          <w:b/>
          <w:sz w:val="24"/>
          <w:szCs w:val="24"/>
        </w:rPr>
        <w:t>(plánované výsledky, které nebyly uplatněny v r. 202</w:t>
      </w:r>
      <w:r w:rsidR="00EF04EC">
        <w:rPr>
          <w:b/>
          <w:sz w:val="24"/>
          <w:szCs w:val="24"/>
        </w:rPr>
        <w:t>3</w:t>
      </w:r>
      <w:r w:rsidR="00EF04EC" w:rsidRPr="008E5417">
        <w:rPr>
          <w:b/>
          <w:sz w:val="24"/>
          <w:szCs w:val="24"/>
        </w:rPr>
        <w:t>) a důvod jejich</w:t>
      </w:r>
      <w:r w:rsidR="00EF04EC" w:rsidRPr="00F51386">
        <w:rPr>
          <w:b/>
          <w:sz w:val="24"/>
          <w:szCs w:val="24"/>
        </w:rPr>
        <w:t xml:space="preserve"> neuplatnění</w:t>
      </w:r>
      <w:r w:rsidR="00EF04EC">
        <w:rPr>
          <w:b/>
          <w:sz w:val="24"/>
          <w:szCs w:val="24"/>
        </w:rPr>
        <w:t xml:space="preserve">, </w:t>
      </w:r>
      <w:r w:rsidR="00EF04EC">
        <w:rPr>
          <w:sz w:val="24"/>
          <w:szCs w:val="24"/>
        </w:rPr>
        <w:t>které</w:t>
      </w:r>
      <w:r w:rsidR="00EF04EC" w:rsidRPr="004A186D">
        <w:rPr>
          <w:sz w:val="24"/>
          <w:szCs w:val="24"/>
        </w:rPr>
        <w:t xml:space="preserve"> </w:t>
      </w:r>
      <w:r w:rsidR="00EF04EC">
        <w:rPr>
          <w:sz w:val="24"/>
          <w:szCs w:val="24"/>
        </w:rPr>
        <w:t xml:space="preserve">jsou uvedeny v příloze č. 1b. RMKPV dále bere na vědomí dosažené uplatněné výsledky bez podpory ze SR VaVaI, které jsou uvedeny v příloze č. 1c, jenž je nedílnou součástí tohoto </w:t>
      </w:r>
      <w:r w:rsidR="005A2287">
        <w:rPr>
          <w:sz w:val="24"/>
          <w:szCs w:val="24"/>
        </w:rPr>
        <w:t>P</w:t>
      </w:r>
      <w:r w:rsidR="00EF04EC">
        <w:rPr>
          <w:sz w:val="24"/>
          <w:szCs w:val="24"/>
        </w:rPr>
        <w:t xml:space="preserve">rotokolu a doporučuje jejich předání </w:t>
      </w:r>
      <w:r w:rsidR="00EF04EC" w:rsidRPr="00426DF9">
        <w:rPr>
          <w:sz w:val="24"/>
          <w:szCs w:val="24"/>
        </w:rPr>
        <w:t>do IS VaVaI-RIV</w:t>
      </w:r>
      <w:r w:rsidR="00EF04EC">
        <w:rPr>
          <w:sz w:val="24"/>
          <w:szCs w:val="24"/>
        </w:rPr>
        <w:t>.</w:t>
      </w:r>
    </w:p>
    <w:p w:rsidR="00EF04EC" w:rsidRDefault="00EF04EC" w:rsidP="00612A2D">
      <w:pPr>
        <w:spacing w:before="60" w:line="276" w:lineRule="auto"/>
        <w:rPr>
          <w:sz w:val="24"/>
          <w:szCs w:val="24"/>
        </w:rPr>
      </w:pPr>
    </w:p>
    <w:p w:rsidR="003A5752" w:rsidRPr="002E7170" w:rsidRDefault="003A5752" w:rsidP="003A5752">
      <w:pPr>
        <w:pStyle w:val="Zkladntext2"/>
        <w:keepNext/>
        <w:spacing w:before="60" w:after="120" w:line="276" w:lineRule="auto"/>
        <w:ind w:left="0" w:firstLine="0"/>
        <w:jc w:val="center"/>
        <w:rPr>
          <w:b/>
          <w:bCs/>
          <w:i/>
          <w:spacing w:val="40"/>
          <w:sz w:val="28"/>
          <w:szCs w:val="28"/>
          <w:u w:val="thick"/>
        </w:rPr>
      </w:pPr>
      <w:r w:rsidRPr="002E7170">
        <w:rPr>
          <w:b/>
          <w:bCs/>
          <w:i/>
          <w:spacing w:val="40"/>
          <w:sz w:val="28"/>
          <w:szCs w:val="28"/>
          <w:u w:val="thick"/>
        </w:rPr>
        <w:t xml:space="preserve">Závěrečné hodnocení </w:t>
      </w:r>
      <w:r w:rsidR="002E7170" w:rsidRPr="002E7170">
        <w:rPr>
          <w:b/>
          <w:bCs/>
          <w:i/>
          <w:spacing w:val="40"/>
          <w:sz w:val="28"/>
          <w:szCs w:val="28"/>
          <w:u w:val="thick"/>
        </w:rPr>
        <w:t xml:space="preserve">plnění </w:t>
      </w:r>
      <w:r w:rsidRPr="002E7170">
        <w:rPr>
          <w:b/>
          <w:bCs/>
          <w:i/>
          <w:spacing w:val="40"/>
          <w:sz w:val="28"/>
          <w:szCs w:val="28"/>
          <w:u w:val="thick"/>
        </w:rPr>
        <w:t>koncepce</w:t>
      </w:r>
      <w:r w:rsidR="002E7170" w:rsidRPr="002E7170">
        <w:rPr>
          <w:b/>
          <w:bCs/>
          <w:i/>
          <w:spacing w:val="40"/>
          <w:sz w:val="28"/>
          <w:szCs w:val="28"/>
          <w:u w:val="thick"/>
        </w:rPr>
        <w:t xml:space="preserve"> na léta 2019 až 2023</w:t>
      </w:r>
      <w:r w:rsidR="002E7170" w:rsidRPr="002E7170">
        <w:rPr>
          <w:rStyle w:val="Znakapoznpodarou"/>
          <w:bCs/>
          <w:spacing w:val="40"/>
          <w:sz w:val="28"/>
          <w:szCs w:val="28"/>
          <w:u w:val="thick"/>
        </w:rPr>
        <w:footnoteReference w:id="4"/>
      </w:r>
    </w:p>
    <w:p w:rsidR="00B61BC9" w:rsidRDefault="00B61BC9" w:rsidP="009140AB">
      <w:pPr>
        <w:keepNext/>
        <w:spacing w:before="60" w:line="276" w:lineRule="auto"/>
        <w:ind w:left="284" w:hanging="284"/>
        <w:jc w:val="both"/>
        <w:rPr>
          <w:b/>
          <w:sz w:val="26"/>
          <w:szCs w:val="26"/>
          <w:u w:val="single"/>
        </w:rPr>
      </w:pPr>
      <w:r w:rsidRPr="00B61BC9">
        <w:rPr>
          <w:b/>
          <w:sz w:val="26"/>
          <w:szCs w:val="26"/>
          <w:u w:val="single"/>
        </w:rPr>
        <w:t>1.</w:t>
      </w:r>
      <w:r w:rsidRPr="00B61BC9">
        <w:rPr>
          <w:b/>
          <w:sz w:val="26"/>
          <w:szCs w:val="26"/>
          <w:u w:val="single"/>
        </w:rPr>
        <w:tab/>
      </w:r>
      <w:r w:rsidR="005159E0">
        <w:rPr>
          <w:b/>
          <w:sz w:val="26"/>
          <w:szCs w:val="26"/>
          <w:u w:val="single"/>
        </w:rPr>
        <w:t>Výzkumné prostředí</w:t>
      </w:r>
    </w:p>
    <w:p w:rsidR="009C17F6" w:rsidRPr="009C17F6" w:rsidRDefault="009C17F6" w:rsidP="009C17F6">
      <w:pPr>
        <w:keepNext/>
        <w:spacing w:before="60" w:line="276" w:lineRule="auto"/>
        <w:ind w:left="426" w:hanging="426"/>
        <w:jc w:val="both"/>
        <w:rPr>
          <w:b/>
          <w:sz w:val="24"/>
          <w:szCs w:val="24"/>
          <w:u w:val="single"/>
        </w:rPr>
      </w:pPr>
      <w:r w:rsidRPr="009C17F6">
        <w:rPr>
          <w:b/>
          <w:sz w:val="24"/>
          <w:szCs w:val="24"/>
          <w:u w:val="single"/>
        </w:rPr>
        <w:t>1.</w:t>
      </w:r>
      <w:r>
        <w:rPr>
          <w:b/>
          <w:sz w:val="24"/>
          <w:szCs w:val="24"/>
          <w:u w:val="single"/>
        </w:rPr>
        <w:t>1</w:t>
      </w:r>
      <w:r w:rsidRPr="009C17F6">
        <w:rPr>
          <w:b/>
          <w:sz w:val="24"/>
          <w:szCs w:val="24"/>
          <w:u w:val="single"/>
        </w:rPr>
        <w:tab/>
        <w:t>Naplňování cíle, dílčích cílů a vize koncepce (mise VO)</w:t>
      </w:r>
    </w:p>
    <w:p w:rsidR="00470587" w:rsidRPr="009C17F6" w:rsidRDefault="005C76F7" w:rsidP="009C17F6">
      <w:pPr>
        <w:spacing w:before="60" w:line="276" w:lineRule="auto"/>
        <w:ind w:left="426"/>
        <w:jc w:val="both"/>
      </w:pPr>
      <w:r w:rsidRPr="009C17F6">
        <w:rPr>
          <w:b/>
        </w:rPr>
        <w:t>Zhodnocení splnění celkového cíle koncepce, jejích dílčích cílů</w:t>
      </w:r>
      <w:r w:rsidRPr="009C17F6">
        <w:t xml:space="preserve"> (</w:t>
      </w:r>
      <w:r w:rsidR="00723BE0">
        <w:t>podle kap. III koncepce</w:t>
      </w:r>
      <w:r w:rsidRPr="009C17F6">
        <w:t xml:space="preserve">) </w:t>
      </w:r>
      <w:r w:rsidRPr="009C17F6">
        <w:rPr>
          <w:b/>
        </w:rPr>
        <w:t>a vize koncepce</w:t>
      </w:r>
      <w:r w:rsidRPr="009C17F6">
        <w:t xml:space="preserve"> (mise VO – důvodům, proč byla VO zřízena a je institucionálně podporována) uvedené v částech koncepce </w:t>
      </w:r>
      <w:r w:rsidR="00E11FFF" w:rsidRPr="009C17F6">
        <w:t>II.</w:t>
      </w:r>
      <w:r w:rsidR="00E11FFF">
        <w:t> </w:t>
      </w:r>
      <w:r w:rsidR="00E11FFF" w:rsidRPr="009C17F6">
        <w:t>2.1</w:t>
      </w:r>
      <w:r w:rsidR="00E11FFF">
        <w:t xml:space="preserve"> Celkový cíl koncepce a II. 2.</w:t>
      </w:r>
      <w:r w:rsidRPr="009C17F6">
        <w:t>2 Vize VO</w:t>
      </w:r>
      <w:r w:rsidR="001C78D8">
        <w:t>, uvedené v kap. 1.1 Závěrečné zprávy</w:t>
      </w:r>
      <w:r w:rsidRPr="009C17F6">
        <w:t xml:space="preserve">. </w:t>
      </w:r>
      <w:r w:rsidR="009C17F6" w:rsidRPr="009C17F6">
        <w:t xml:space="preserve">Hodnotí se </w:t>
      </w:r>
      <w:r w:rsidRPr="009C17F6">
        <w:t>konkrétní srovnání plánovaných a skutečně dosažených cílů, dílčích cílů a naplnění vize VO po polovině jejího cca desetiletého období, zda byly její závazky splněny nebo částečně splněny / nesplněny a konkrétní odůvodnění u každého nesplněného závazku, proč nebyly zcela nebo částečně splněny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9C17F6" w:rsidRPr="00533BBD" w:rsidTr="009C17F6">
        <w:trPr>
          <w:trHeight w:val="426"/>
        </w:trPr>
        <w:tc>
          <w:tcPr>
            <w:tcW w:w="8930" w:type="dxa"/>
            <w:shd w:val="clear" w:color="auto" w:fill="DEEAF6" w:themeFill="accent1" w:themeFillTint="33"/>
          </w:tcPr>
          <w:p w:rsidR="00692461" w:rsidRPr="00E11FFF" w:rsidRDefault="00726760" w:rsidP="00E47973">
            <w:pPr>
              <w:pStyle w:val="Zkladntext"/>
              <w:spacing w:before="60" w:line="276" w:lineRule="auto"/>
              <w:jc w:val="both"/>
            </w:pPr>
            <w:r>
              <w:t xml:space="preserve">Naplňování cíle, hlavních cílů a vize koncepce prezentované v deseti bodech bylo zhodnoceno výše v části 2.1 tohoto protokolu a není třeba znovu detailně opakovat. Pouze konstatujeme, že je plnění úspěšné s mírnou nevyrovnaností. Výrazněji jsou plněny cíle internacionalizace VO, posilování </w:t>
            </w:r>
            <w:proofErr w:type="spellStart"/>
            <w:r>
              <w:t>multioborovosti</w:t>
            </w:r>
            <w:proofErr w:type="spellEnd"/>
            <w:r>
              <w:t xml:space="preserve"> památkové péče ve výzkumu a v řešitelských týmech a pružné reagování na společenské výzvy a potřeby, což má </w:t>
            </w:r>
            <w:r>
              <w:lastRenderedPageBreak/>
              <w:t>nezanedbatelnou dynamiku. Nejméně patrný je posun v plánovaném z</w:t>
            </w:r>
            <w:r w:rsidRPr="00F42DE5">
              <w:t>výšení mezinárodní</w:t>
            </w:r>
            <w:r>
              <w:t>ho dosahu vědeckého publikování, nebo alespoň nejsou výsledky ve zprávě přesvědčivě doloženy.</w:t>
            </w:r>
            <w:r w:rsidR="00615B8F">
              <w:t xml:space="preserve"> U dílčích cílů je zřejmá určitá nevyrovnanost tematických zaměření, která by měla být v příští koncepci odstraněna. </w:t>
            </w:r>
          </w:p>
        </w:tc>
      </w:tr>
    </w:tbl>
    <w:p w:rsidR="005C76F7" w:rsidRDefault="005C76F7" w:rsidP="005C76F7">
      <w:pPr>
        <w:spacing w:before="60" w:line="276" w:lineRule="auto"/>
        <w:ind w:left="425" w:hanging="426"/>
        <w:jc w:val="both"/>
        <w:rPr>
          <w:sz w:val="24"/>
          <w:szCs w:val="24"/>
        </w:rPr>
      </w:pPr>
    </w:p>
    <w:p w:rsidR="009C17F6" w:rsidRPr="009C17F6" w:rsidRDefault="009C17F6" w:rsidP="009C17F6">
      <w:pPr>
        <w:keepNext/>
        <w:spacing w:before="60" w:line="276" w:lineRule="auto"/>
        <w:ind w:left="426" w:hanging="426"/>
        <w:jc w:val="both"/>
        <w:rPr>
          <w:b/>
          <w:sz w:val="24"/>
          <w:szCs w:val="24"/>
          <w:u w:val="single"/>
        </w:rPr>
      </w:pPr>
      <w:r w:rsidRPr="009C17F6">
        <w:rPr>
          <w:b/>
          <w:sz w:val="24"/>
          <w:szCs w:val="24"/>
          <w:u w:val="single"/>
        </w:rPr>
        <w:t>1.2 Naplňování strategických dokumentů koncepcí</w:t>
      </w:r>
    </w:p>
    <w:p w:rsidR="005C76F7" w:rsidRPr="009C17F6" w:rsidRDefault="009C17F6" w:rsidP="009C17F6">
      <w:pPr>
        <w:spacing w:before="60" w:line="276" w:lineRule="auto"/>
        <w:ind w:left="426"/>
        <w:jc w:val="both"/>
      </w:pPr>
      <w:r w:rsidRPr="009C17F6">
        <w:rPr>
          <w:b/>
        </w:rPr>
        <w:t>Zhodnocení souhrnného příspěvku VO</w:t>
      </w:r>
      <w:r w:rsidRPr="009C17F6">
        <w:t xml:space="preserve"> za roky 2019-2023 k plnění části koncepce II. 2. 3 Vazba koncepce VO na </w:t>
      </w:r>
      <w:r w:rsidRPr="009C17F6">
        <w:rPr>
          <w:b/>
        </w:rPr>
        <w:t>strategické dokumenty ČR</w:t>
      </w:r>
      <w:r w:rsidR="000C28D8">
        <w:t xml:space="preserve"> uvedené v kap. 1.2 Závěrečné zprávy</w:t>
      </w:r>
      <w:r w:rsidRPr="009C17F6">
        <w:t xml:space="preserve">. </w:t>
      </w:r>
      <w:r>
        <w:t xml:space="preserve">Hodnotí </w:t>
      </w:r>
      <w:r w:rsidRPr="009C17F6">
        <w:t>se konkrétní srovnání plánovaných a skutečných příspěvků VO ke strategickým dokumentům, názor VO na to, zda byly její závazky splněny nebo částečně splněny / nesplněny a konkrétní odůvodnění u každého nesplněného závazku, proč nebyly zcela nebo částečně splněny.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9C17F6" w:rsidRPr="00533BBD" w:rsidTr="00E3712D">
        <w:trPr>
          <w:trHeight w:val="426"/>
        </w:trPr>
        <w:tc>
          <w:tcPr>
            <w:tcW w:w="8930" w:type="dxa"/>
            <w:shd w:val="clear" w:color="auto" w:fill="DEEAF6" w:themeFill="accent1" w:themeFillTint="33"/>
          </w:tcPr>
          <w:p w:rsidR="009C17F6" w:rsidRPr="000C28D8" w:rsidRDefault="00E47973" w:rsidP="00615B8F">
            <w:pPr>
              <w:pStyle w:val="Zkladntext"/>
              <w:spacing w:before="60" w:line="276" w:lineRule="auto"/>
              <w:jc w:val="both"/>
              <w:rPr>
                <w:i/>
              </w:rPr>
            </w:pPr>
            <w:r w:rsidRPr="00615B8F">
              <w:t>Naplňování strategických dokumentů je</w:t>
            </w:r>
            <w:r w:rsidR="000C28D8" w:rsidRPr="00615B8F">
              <w:t xml:space="preserve"> uvedeno poměrně obecně a </w:t>
            </w:r>
            <w:r w:rsidR="00615B8F">
              <w:t xml:space="preserve">omezeno na konstatování, že jsou cíle dokumentů plněny, </w:t>
            </w:r>
            <w:r w:rsidR="000C28D8" w:rsidRPr="00615B8F">
              <w:t xml:space="preserve">chybí </w:t>
            </w:r>
            <w:r w:rsidR="00615B8F">
              <w:t xml:space="preserve">explicitně formulované odkazy na konkrétní doklady tohoto plnění, i když je zpravodajům zřejmé, že i samotná koncepce z těchto strategických dokumentů vychází a její úspěšné plnění tudíž z principu zahrnuje i plnění strategických dokumentů. </w:t>
            </w:r>
            <w:r w:rsidR="000C28D8" w:rsidRPr="00615B8F">
              <w:rPr>
                <w:i/>
              </w:rPr>
              <w:t xml:space="preserve"> </w:t>
            </w:r>
          </w:p>
        </w:tc>
      </w:tr>
    </w:tbl>
    <w:p w:rsidR="009C17F6" w:rsidRDefault="009C17F6" w:rsidP="009C17F6">
      <w:pPr>
        <w:spacing w:before="60" w:line="276" w:lineRule="auto"/>
        <w:ind w:left="425" w:hanging="426"/>
        <w:jc w:val="both"/>
        <w:rPr>
          <w:sz w:val="24"/>
          <w:szCs w:val="24"/>
        </w:rPr>
      </w:pPr>
    </w:p>
    <w:p w:rsidR="009C17F6" w:rsidRPr="009C17F6" w:rsidRDefault="009C17F6" w:rsidP="009C17F6">
      <w:pPr>
        <w:keepNext/>
        <w:spacing w:before="60" w:line="276" w:lineRule="auto"/>
        <w:ind w:left="426" w:hanging="426"/>
        <w:jc w:val="both"/>
        <w:rPr>
          <w:b/>
          <w:sz w:val="24"/>
          <w:szCs w:val="24"/>
          <w:u w:val="single"/>
        </w:rPr>
      </w:pPr>
      <w:r w:rsidRPr="009C17F6">
        <w:rPr>
          <w:b/>
          <w:sz w:val="24"/>
          <w:szCs w:val="24"/>
          <w:u w:val="single"/>
        </w:rPr>
        <w:t>1.3 Změny podmínek a předpokladů n</w:t>
      </w:r>
      <w:r>
        <w:rPr>
          <w:b/>
          <w:sz w:val="24"/>
          <w:szCs w:val="24"/>
          <w:u w:val="single"/>
        </w:rPr>
        <w:t>a straně VO při plnění koncepce</w:t>
      </w:r>
    </w:p>
    <w:p w:rsidR="009C17F6" w:rsidRPr="009C17F6" w:rsidRDefault="009C17F6" w:rsidP="009C17F6">
      <w:pPr>
        <w:spacing w:before="60" w:line="276" w:lineRule="auto"/>
        <w:ind w:left="426"/>
        <w:jc w:val="both"/>
      </w:pPr>
      <w:r w:rsidRPr="009C17F6">
        <w:rPr>
          <w:b/>
        </w:rPr>
        <w:t>Zhodnocení naplnění podmínek a předpokladů VO</w:t>
      </w:r>
      <w:r w:rsidRPr="009C17F6">
        <w:t xml:space="preserve"> za roky 2019-2023 při plnění části koncepce II. 2. 4 Podmínky a předpoklady</w:t>
      </w:r>
      <w:r w:rsidR="00E508DA">
        <w:t>, uvedené v kap. 1.3 Závěrečné zprávy</w:t>
      </w:r>
      <w:r w:rsidRPr="009C17F6">
        <w:t xml:space="preserve">. </w:t>
      </w:r>
      <w:r>
        <w:t>Hodnotí</w:t>
      </w:r>
      <w:r w:rsidRPr="009C17F6">
        <w:t xml:space="preserve"> se konkrétní srovnání plánovaných podmínek a předpokladů se způsobem, jak byly naplněny.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9C17F6" w:rsidRPr="00533BBD" w:rsidTr="00E3712D">
        <w:trPr>
          <w:trHeight w:val="426"/>
        </w:trPr>
        <w:tc>
          <w:tcPr>
            <w:tcW w:w="8930" w:type="dxa"/>
            <w:shd w:val="clear" w:color="auto" w:fill="DEEAF6" w:themeFill="accent1" w:themeFillTint="33"/>
          </w:tcPr>
          <w:p w:rsidR="00AE5BD2" w:rsidRPr="005559F2" w:rsidRDefault="000C28D8" w:rsidP="005559F2">
            <w:pPr>
              <w:pStyle w:val="Zkladntext"/>
              <w:spacing w:before="60" w:line="276" w:lineRule="auto"/>
              <w:jc w:val="both"/>
            </w:pPr>
            <w:r w:rsidRPr="00615B8F">
              <w:t>Konkrétní srovnání plánovaných podmínek a předpokladů se způsobem, jak byly naplněny</w:t>
            </w:r>
            <w:r w:rsidR="00740108" w:rsidRPr="00615B8F">
              <w:t xml:space="preserve">, je popsáno </w:t>
            </w:r>
            <w:r w:rsidR="00615B8F">
              <w:t>přiměřeně</w:t>
            </w:r>
            <w:r w:rsidR="00740108" w:rsidRPr="00615B8F">
              <w:t xml:space="preserve"> a je hodnoceno bez výhrad</w:t>
            </w:r>
            <w:r w:rsidR="007B7BCF" w:rsidRPr="00615B8F">
              <w:t>.</w:t>
            </w:r>
            <w:r w:rsidR="00615B8F">
              <w:t xml:space="preserve"> Změny byly minimální.</w:t>
            </w:r>
          </w:p>
        </w:tc>
      </w:tr>
    </w:tbl>
    <w:p w:rsidR="005C76F7" w:rsidRDefault="005C76F7" w:rsidP="005C76F7">
      <w:pPr>
        <w:spacing w:before="60" w:line="276" w:lineRule="auto"/>
        <w:ind w:left="425" w:hanging="426"/>
        <w:jc w:val="both"/>
        <w:rPr>
          <w:sz w:val="24"/>
          <w:szCs w:val="24"/>
        </w:rPr>
      </w:pPr>
    </w:p>
    <w:p w:rsidR="00A4196A" w:rsidRPr="00A4196A" w:rsidRDefault="00A4196A" w:rsidP="00A4196A">
      <w:pPr>
        <w:keepNext/>
        <w:spacing w:before="60" w:line="276" w:lineRule="auto"/>
        <w:ind w:left="284" w:hanging="284"/>
        <w:jc w:val="both"/>
        <w:rPr>
          <w:b/>
          <w:sz w:val="24"/>
          <w:szCs w:val="24"/>
          <w:u w:val="single"/>
        </w:rPr>
      </w:pPr>
      <w:r>
        <w:rPr>
          <w:b/>
          <w:sz w:val="24"/>
          <w:szCs w:val="24"/>
          <w:u w:val="single"/>
        </w:rPr>
        <w:t>1.</w:t>
      </w:r>
      <w:r>
        <w:rPr>
          <w:b/>
          <w:sz w:val="24"/>
          <w:szCs w:val="24"/>
          <w:u w:val="single"/>
        </w:rPr>
        <w:tab/>
      </w:r>
      <w:r w:rsidRPr="00A4196A">
        <w:rPr>
          <w:b/>
          <w:sz w:val="24"/>
          <w:szCs w:val="24"/>
          <w:u w:val="single"/>
        </w:rPr>
        <w:t>Výzkumné prostředí celkem</w:t>
      </w:r>
    </w:p>
    <w:p w:rsidR="005C76F7" w:rsidRPr="00A4196A" w:rsidRDefault="00A4196A"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A4196A" w:rsidRPr="0001252B" w:rsidTr="00A4196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rsidR="00A4196A" w:rsidRPr="0001252B" w:rsidRDefault="00615B8F" w:rsidP="007E0BD2">
            <w:pPr>
              <w:pStyle w:val="Zkladntext"/>
              <w:keepNext/>
              <w:spacing w:before="60" w:line="276" w:lineRule="auto"/>
              <w:jc w:val="center"/>
              <w:rPr>
                <w:b/>
                <w:sz w:val="28"/>
                <w:szCs w:val="28"/>
              </w:rPr>
            </w:pPr>
            <w:r>
              <w:rPr>
                <w:b/>
                <w:sz w:val="28"/>
                <w:szCs w:val="28"/>
              </w:rPr>
              <w:t>A</w:t>
            </w:r>
          </w:p>
        </w:tc>
      </w:tr>
      <w:tr w:rsidR="00A4196A" w:rsidRPr="00F51386" w:rsidTr="00A4196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rsidR="00497F0D" w:rsidRPr="00437AC0" w:rsidRDefault="009D23AF" w:rsidP="007C2337">
            <w:pPr>
              <w:pStyle w:val="Zkladntext"/>
              <w:spacing w:before="60" w:line="276" w:lineRule="auto"/>
              <w:jc w:val="both"/>
              <w:rPr>
                <w:b/>
              </w:rPr>
            </w:pPr>
            <w:r w:rsidRPr="00615B8F">
              <w:t xml:space="preserve">Celkově je výzkumné prostředí hodnoceno </w:t>
            </w:r>
            <w:proofErr w:type="gramStart"/>
            <w:r w:rsidRPr="00615B8F">
              <w:t xml:space="preserve">stupněm </w:t>
            </w:r>
            <w:r w:rsidR="00615B8F" w:rsidRPr="00615B8F">
              <w:t>A</w:t>
            </w:r>
            <w:r w:rsidR="007C2337">
              <w:t>,</w:t>
            </w:r>
            <w:r w:rsidRPr="00615B8F">
              <w:t xml:space="preserve"> přičemž</w:t>
            </w:r>
            <w:proofErr w:type="gramEnd"/>
            <w:r w:rsidRPr="00615B8F">
              <w:t xml:space="preserve"> za hlavní silné stránky lze považovat </w:t>
            </w:r>
            <w:r w:rsidR="00C86A52">
              <w:t xml:space="preserve">dynamiku internacionalizace VO, </w:t>
            </w:r>
            <w:r w:rsidR="000063AE" w:rsidRPr="00764F74">
              <w:t>důraz na začlenění vydávaných periodik do mezinárodních databází</w:t>
            </w:r>
            <w:r w:rsidR="000063AE">
              <w:t xml:space="preserve">, </w:t>
            </w:r>
            <w:r w:rsidR="00C86A52">
              <w:t xml:space="preserve">posilování </w:t>
            </w:r>
            <w:proofErr w:type="spellStart"/>
            <w:r w:rsidR="00C86A52">
              <w:t>multioborovosti</w:t>
            </w:r>
            <w:proofErr w:type="spellEnd"/>
            <w:r w:rsidR="00C86A52">
              <w:t xml:space="preserve"> památkové péče ve výzkumu i v řešitelských týmech a pružné reagování na společenské výzvy a potřeby. </w:t>
            </w:r>
            <w:bookmarkStart w:id="3" w:name="_Hlk131590684"/>
            <w:r w:rsidRPr="00615B8F">
              <w:t>Jako slabší stránky této části plnění koncepce j</w:t>
            </w:r>
            <w:r w:rsidR="00C86A52">
              <w:t>e</w:t>
            </w:r>
            <w:r w:rsidRPr="00615B8F">
              <w:t xml:space="preserve"> hodnocen</w:t>
            </w:r>
            <w:r w:rsidR="00C86A52">
              <w:t>a</w:t>
            </w:r>
            <w:r w:rsidRPr="00615B8F">
              <w:t xml:space="preserve"> </w:t>
            </w:r>
            <w:bookmarkEnd w:id="3"/>
            <w:r w:rsidR="00C86A52">
              <w:t>tematická nevyrovnanost některých dílčích cílů</w:t>
            </w:r>
            <w:r w:rsidRPr="00615B8F">
              <w:t>.</w:t>
            </w:r>
          </w:p>
        </w:tc>
      </w:tr>
    </w:tbl>
    <w:p w:rsidR="005C76F7" w:rsidRDefault="005C76F7" w:rsidP="005C76F7">
      <w:pPr>
        <w:spacing w:before="60" w:line="276" w:lineRule="auto"/>
        <w:ind w:left="425" w:hanging="426"/>
        <w:jc w:val="both"/>
        <w:rPr>
          <w:sz w:val="24"/>
          <w:szCs w:val="24"/>
        </w:rPr>
      </w:pPr>
    </w:p>
    <w:p w:rsidR="00A4196A" w:rsidRDefault="00A4196A" w:rsidP="00EB00C3">
      <w:pPr>
        <w:keepNext/>
        <w:spacing w:before="60" w:line="276" w:lineRule="auto"/>
        <w:ind w:left="284" w:hanging="284"/>
        <w:jc w:val="both"/>
        <w:rPr>
          <w:b/>
          <w:sz w:val="26"/>
          <w:szCs w:val="26"/>
          <w:u w:val="single"/>
        </w:rPr>
      </w:pPr>
      <w:r>
        <w:rPr>
          <w:b/>
          <w:sz w:val="26"/>
          <w:szCs w:val="26"/>
          <w:u w:val="single"/>
        </w:rPr>
        <w:t>2</w:t>
      </w:r>
      <w:r w:rsidRPr="00B61BC9">
        <w:rPr>
          <w:b/>
          <w:sz w:val="26"/>
          <w:szCs w:val="26"/>
          <w:u w:val="single"/>
        </w:rPr>
        <w:t>.</w:t>
      </w:r>
      <w:r w:rsidRPr="00B61BC9">
        <w:rPr>
          <w:b/>
          <w:sz w:val="26"/>
          <w:szCs w:val="26"/>
          <w:u w:val="single"/>
        </w:rPr>
        <w:tab/>
      </w:r>
      <w:r>
        <w:rPr>
          <w:b/>
          <w:sz w:val="26"/>
          <w:szCs w:val="26"/>
          <w:u w:val="single"/>
        </w:rPr>
        <w:t>Mezinárodní a národní spolupráce</w:t>
      </w:r>
    </w:p>
    <w:p w:rsidR="00A4196A" w:rsidRPr="00A4196A" w:rsidRDefault="00A4196A" w:rsidP="00A4196A">
      <w:pPr>
        <w:keepNext/>
        <w:spacing w:before="60" w:line="276" w:lineRule="auto"/>
        <w:ind w:left="426" w:hanging="426"/>
        <w:jc w:val="both"/>
        <w:rPr>
          <w:b/>
          <w:sz w:val="24"/>
          <w:szCs w:val="24"/>
          <w:u w:val="single"/>
        </w:rPr>
      </w:pPr>
      <w:r w:rsidRPr="00A4196A">
        <w:rPr>
          <w:b/>
          <w:sz w:val="24"/>
          <w:szCs w:val="24"/>
          <w:u w:val="single"/>
        </w:rPr>
        <w:t>2.1</w:t>
      </w:r>
      <w:r w:rsidRPr="00A4196A">
        <w:rPr>
          <w:b/>
          <w:sz w:val="24"/>
          <w:szCs w:val="24"/>
          <w:u w:val="single"/>
        </w:rPr>
        <w:tab/>
        <w:t>Mezinárodní výzkumná spolupráce s jinými VO</w:t>
      </w:r>
    </w:p>
    <w:p w:rsidR="00A4196A" w:rsidRPr="00A4196A" w:rsidRDefault="00A4196A" w:rsidP="00A4196A">
      <w:pPr>
        <w:spacing w:before="60" w:line="288" w:lineRule="auto"/>
        <w:ind w:left="426"/>
        <w:contextualSpacing/>
        <w:jc w:val="both"/>
        <w:rPr>
          <w:sz w:val="22"/>
          <w:szCs w:val="22"/>
        </w:rPr>
      </w:pPr>
      <w:r w:rsidRPr="00A4196A">
        <w:rPr>
          <w:sz w:val="22"/>
          <w:szCs w:val="22"/>
        </w:rPr>
        <w:t xml:space="preserve">Zhodnocení </w:t>
      </w:r>
      <w:r w:rsidRPr="00A4196A">
        <w:rPr>
          <w:b/>
          <w:sz w:val="22"/>
          <w:szCs w:val="22"/>
        </w:rPr>
        <w:t>pokroku a změn v mezinárodní výzkumné spolupráci</w:t>
      </w:r>
      <w:r w:rsidRPr="00A4196A">
        <w:rPr>
          <w:sz w:val="22"/>
          <w:szCs w:val="22"/>
        </w:rPr>
        <w:t xml:space="preserve"> při plnění části koncepce II. 5 Mezinárodní výzkumná spolupráce VO. Vzhledem k tomu, že v kap. II. 5 koncepce popisovala VO svou spolupráci za posledních 5 let (za r. 2014 – 2018), </w:t>
      </w:r>
      <w:r>
        <w:rPr>
          <w:sz w:val="22"/>
          <w:szCs w:val="22"/>
        </w:rPr>
        <w:t>hodnotí se</w:t>
      </w:r>
      <w:r w:rsidRPr="00A4196A">
        <w:rPr>
          <w:sz w:val="22"/>
          <w:szCs w:val="22"/>
        </w:rPr>
        <w:t xml:space="preserve"> </w:t>
      </w:r>
      <w:r>
        <w:rPr>
          <w:sz w:val="22"/>
          <w:szCs w:val="22"/>
        </w:rPr>
        <w:t>zejména její rozsah, zaměření a </w:t>
      </w:r>
      <w:r w:rsidRPr="00A4196A">
        <w:rPr>
          <w:b/>
          <w:sz w:val="22"/>
          <w:szCs w:val="22"/>
        </w:rPr>
        <w:t>přínosy spolupráce pro VO</w:t>
      </w:r>
      <w:r>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A4196A" w:rsidRPr="00533BBD" w:rsidTr="00E3712D">
        <w:trPr>
          <w:trHeight w:val="426"/>
        </w:trPr>
        <w:tc>
          <w:tcPr>
            <w:tcW w:w="8930" w:type="dxa"/>
            <w:shd w:val="clear" w:color="auto" w:fill="DEEAF6" w:themeFill="accent1" w:themeFillTint="33"/>
          </w:tcPr>
          <w:p w:rsidR="00A4196A" w:rsidRPr="005559F2" w:rsidRDefault="00F50487" w:rsidP="001772CA">
            <w:pPr>
              <w:spacing w:before="60" w:line="276" w:lineRule="auto"/>
              <w:jc w:val="both"/>
              <w:rPr>
                <w:sz w:val="24"/>
                <w:szCs w:val="24"/>
                <w:highlight w:val="green"/>
              </w:rPr>
            </w:pPr>
            <w:r w:rsidRPr="00C86A52">
              <w:rPr>
                <w:sz w:val="24"/>
                <w:szCs w:val="24"/>
              </w:rPr>
              <w:t xml:space="preserve">Mezinárodní spolupráce </w:t>
            </w:r>
            <w:r w:rsidR="007E0BD2" w:rsidRPr="00C86A52">
              <w:rPr>
                <w:sz w:val="24"/>
                <w:szCs w:val="24"/>
              </w:rPr>
              <w:t xml:space="preserve">s jinými VO je kvalitně popsána z hlediska jejího rozsahu, cílů a přínosu pro VO a je v relaci k ostatním VO MK hodnocena jako nadprůměrná. Spolupráce </w:t>
            </w:r>
            <w:r w:rsidRPr="00C86A52">
              <w:rPr>
                <w:sz w:val="24"/>
                <w:szCs w:val="24"/>
              </w:rPr>
              <w:t xml:space="preserve">s jinými VO je doložena řešením </w:t>
            </w:r>
            <w:r w:rsidR="00C86A52" w:rsidRPr="00C86A52">
              <w:rPr>
                <w:sz w:val="24"/>
                <w:szCs w:val="24"/>
              </w:rPr>
              <w:t>12</w:t>
            </w:r>
            <w:r w:rsidRPr="00C86A52">
              <w:rPr>
                <w:sz w:val="24"/>
                <w:szCs w:val="24"/>
              </w:rPr>
              <w:t xml:space="preserve"> mezinárodních projektů, </w:t>
            </w:r>
            <w:r w:rsidR="00C86A52">
              <w:rPr>
                <w:sz w:val="24"/>
                <w:szCs w:val="24"/>
              </w:rPr>
              <w:t xml:space="preserve">podáváním návrhů nových </w:t>
            </w:r>
            <w:r w:rsidR="00C86A52">
              <w:rPr>
                <w:sz w:val="24"/>
                <w:szCs w:val="24"/>
              </w:rPr>
              <w:lastRenderedPageBreak/>
              <w:t>projektů do mezinárodních výzev (5)</w:t>
            </w:r>
            <w:r w:rsidRPr="00C86A52">
              <w:rPr>
                <w:sz w:val="24"/>
                <w:szCs w:val="24"/>
              </w:rPr>
              <w:t>, kolektivním členstvím VO v </w:t>
            </w:r>
            <w:r w:rsidR="00C86A52" w:rsidRPr="00C86A52">
              <w:rPr>
                <w:sz w:val="24"/>
                <w:szCs w:val="24"/>
              </w:rPr>
              <w:t>6</w:t>
            </w:r>
            <w:r w:rsidRPr="00C86A52">
              <w:rPr>
                <w:sz w:val="24"/>
                <w:szCs w:val="24"/>
              </w:rPr>
              <w:t xml:space="preserve"> mezinárodních organizacích, individuální členstvím zástupců VO v </w:t>
            </w:r>
            <w:r w:rsidR="00C86A52" w:rsidRPr="00C86A52">
              <w:rPr>
                <w:sz w:val="24"/>
                <w:szCs w:val="24"/>
              </w:rPr>
              <w:t>10</w:t>
            </w:r>
            <w:r w:rsidRPr="00C86A52">
              <w:rPr>
                <w:sz w:val="24"/>
                <w:szCs w:val="24"/>
              </w:rPr>
              <w:t xml:space="preserve"> mezinárodních organizacích, přímou spoluprací VO s </w:t>
            </w:r>
            <w:r w:rsidR="00C86A52">
              <w:rPr>
                <w:sz w:val="24"/>
                <w:szCs w:val="24"/>
              </w:rPr>
              <w:t>60</w:t>
            </w:r>
            <w:r w:rsidRPr="00C86A52">
              <w:rPr>
                <w:sz w:val="24"/>
                <w:szCs w:val="24"/>
              </w:rPr>
              <w:t xml:space="preserve"> zahraničními subjekty, </w:t>
            </w:r>
            <w:r w:rsidR="00C86A52" w:rsidRPr="00C86A52">
              <w:rPr>
                <w:sz w:val="24"/>
                <w:szCs w:val="24"/>
              </w:rPr>
              <w:t>účastí v mezinárodních platformách</w:t>
            </w:r>
            <w:r w:rsidR="001772CA">
              <w:rPr>
                <w:sz w:val="24"/>
                <w:szCs w:val="24"/>
              </w:rPr>
              <w:t xml:space="preserve"> a d</w:t>
            </w:r>
            <w:r w:rsidR="00C86A52" w:rsidRPr="00C86A52">
              <w:rPr>
                <w:sz w:val="24"/>
                <w:szCs w:val="24"/>
              </w:rPr>
              <w:t>a</w:t>
            </w:r>
            <w:r w:rsidR="001772CA">
              <w:rPr>
                <w:sz w:val="24"/>
                <w:szCs w:val="24"/>
              </w:rPr>
              <w:t>l</w:t>
            </w:r>
            <w:r w:rsidR="00C86A52" w:rsidRPr="00C86A52">
              <w:rPr>
                <w:sz w:val="24"/>
                <w:szCs w:val="24"/>
              </w:rPr>
              <w:t>ší</w:t>
            </w:r>
            <w:r w:rsidR="001772CA">
              <w:rPr>
                <w:sz w:val="24"/>
                <w:szCs w:val="24"/>
              </w:rPr>
              <w:t>mi aktivitami</w:t>
            </w:r>
            <w:r w:rsidR="00C86A52" w:rsidRPr="00C86A52">
              <w:rPr>
                <w:sz w:val="24"/>
                <w:szCs w:val="24"/>
              </w:rPr>
              <w:t xml:space="preserve">, např. </w:t>
            </w:r>
            <w:r w:rsidR="001772CA">
              <w:rPr>
                <w:sz w:val="24"/>
                <w:szCs w:val="24"/>
              </w:rPr>
              <w:t xml:space="preserve">účastí v mezinárodních </w:t>
            </w:r>
            <w:r w:rsidR="00C86A52" w:rsidRPr="00C86A52">
              <w:rPr>
                <w:sz w:val="24"/>
                <w:szCs w:val="24"/>
              </w:rPr>
              <w:t>redakční</w:t>
            </w:r>
            <w:r w:rsidR="001772CA">
              <w:rPr>
                <w:sz w:val="24"/>
                <w:szCs w:val="24"/>
              </w:rPr>
              <w:t>ch radách</w:t>
            </w:r>
            <w:r w:rsidR="00C86A52" w:rsidRPr="00C86A52">
              <w:rPr>
                <w:sz w:val="24"/>
                <w:szCs w:val="24"/>
              </w:rPr>
              <w:t xml:space="preserve">, </w:t>
            </w:r>
            <w:r w:rsidR="001772CA">
              <w:rPr>
                <w:sz w:val="24"/>
                <w:szCs w:val="24"/>
              </w:rPr>
              <w:t>spoluprací při organizaci</w:t>
            </w:r>
            <w:r w:rsidR="00C86A52" w:rsidRPr="00C86A52">
              <w:rPr>
                <w:sz w:val="24"/>
                <w:szCs w:val="24"/>
              </w:rPr>
              <w:t xml:space="preserve"> mezinárodních konferencí.</w:t>
            </w:r>
          </w:p>
        </w:tc>
      </w:tr>
    </w:tbl>
    <w:p w:rsidR="00A4196A" w:rsidRDefault="00A4196A" w:rsidP="00A4196A">
      <w:pPr>
        <w:spacing w:before="60" w:line="276" w:lineRule="auto"/>
        <w:ind w:left="425" w:hanging="426"/>
        <w:jc w:val="both"/>
        <w:rPr>
          <w:sz w:val="24"/>
          <w:szCs w:val="24"/>
        </w:rPr>
      </w:pPr>
    </w:p>
    <w:p w:rsidR="00A4196A" w:rsidRPr="00A4196A" w:rsidRDefault="00A4196A" w:rsidP="00A4196A">
      <w:pPr>
        <w:keepNext/>
        <w:spacing w:before="60" w:line="276" w:lineRule="auto"/>
        <w:ind w:left="426" w:hanging="426"/>
        <w:jc w:val="both"/>
        <w:rPr>
          <w:b/>
          <w:sz w:val="24"/>
          <w:szCs w:val="24"/>
          <w:u w:val="single"/>
        </w:rPr>
      </w:pPr>
      <w:r w:rsidRPr="00A4196A">
        <w:rPr>
          <w:b/>
          <w:sz w:val="24"/>
          <w:szCs w:val="24"/>
          <w:u w:val="single"/>
        </w:rPr>
        <w:t>2.</w:t>
      </w:r>
      <w:r>
        <w:rPr>
          <w:b/>
          <w:sz w:val="24"/>
          <w:szCs w:val="24"/>
          <w:u w:val="single"/>
        </w:rPr>
        <w:t>2</w:t>
      </w:r>
      <w:r w:rsidRPr="00A4196A">
        <w:rPr>
          <w:b/>
          <w:sz w:val="24"/>
          <w:szCs w:val="24"/>
          <w:u w:val="single"/>
        </w:rPr>
        <w:tab/>
      </w:r>
      <w:r>
        <w:rPr>
          <w:b/>
          <w:sz w:val="24"/>
          <w:szCs w:val="24"/>
          <w:u w:val="single"/>
        </w:rPr>
        <w:t>Národní</w:t>
      </w:r>
      <w:r w:rsidRPr="00A4196A">
        <w:rPr>
          <w:b/>
          <w:sz w:val="24"/>
          <w:szCs w:val="24"/>
          <w:u w:val="single"/>
        </w:rPr>
        <w:t xml:space="preserve"> výzkumná spolupráce s jinými VO</w:t>
      </w:r>
    </w:p>
    <w:p w:rsidR="00A4196A" w:rsidRPr="00A4196A" w:rsidRDefault="00A4196A" w:rsidP="00A4196A">
      <w:pPr>
        <w:spacing w:before="60" w:line="288" w:lineRule="auto"/>
        <w:ind w:left="426"/>
        <w:contextualSpacing/>
        <w:jc w:val="both"/>
        <w:rPr>
          <w:sz w:val="22"/>
          <w:szCs w:val="22"/>
        </w:rPr>
      </w:pPr>
      <w:r w:rsidRPr="00A4196A">
        <w:rPr>
          <w:sz w:val="22"/>
          <w:szCs w:val="22"/>
        </w:rPr>
        <w:t xml:space="preserve">Zhodnocení </w:t>
      </w:r>
      <w:r w:rsidRPr="00A4196A">
        <w:rPr>
          <w:b/>
          <w:sz w:val="22"/>
          <w:szCs w:val="22"/>
        </w:rPr>
        <w:t>pokroku a změn v </w:t>
      </w:r>
      <w:r>
        <w:rPr>
          <w:b/>
          <w:sz w:val="22"/>
          <w:szCs w:val="22"/>
        </w:rPr>
        <w:t>národ</w:t>
      </w:r>
      <w:r w:rsidRPr="00A4196A">
        <w:rPr>
          <w:b/>
          <w:sz w:val="22"/>
          <w:szCs w:val="22"/>
        </w:rPr>
        <w:t>ní výzkumné spolupráci</w:t>
      </w:r>
      <w:r w:rsidRPr="00A4196A">
        <w:rPr>
          <w:sz w:val="22"/>
          <w:szCs w:val="22"/>
        </w:rPr>
        <w:t xml:space="preserve"> při plnění části koncepce II. </w:t>
      </w:r>
      <w:r>
        <w:rPr>
          <w:sz w:val="22"/>
          <w:szCs w:val="22"/>
        </w:rPr>
        <w:t>6</w:t>
      </w:r>
      <w:r w:rsidRPr="00A4196A">
        <w:rPr>
          <w:sz w:val="22"/>
          <w:szCs w:val="22"/>
        </w:rPr>
        <w:t xml:space="preserve"> </w:t>
      </w:r>
      <w:r>
        <w:rPr>
          <w:sz w:val="22"/>
          <w:szCs w:val="22"/>
        </w:rPr>
        <w:t>národní</w:t>
      </w:r>
      <w:r w:rsidRPr="00A4196A">
        <w:rPr>
          <w:sz w:val="22"/>
          <w:szCs w:val="22"/>
        </w:rPr>
        <w:t xml:space="preserve"> výzkumná spolupráce VO. Vzhledem k tomu, že v kap. II. </w:t>
      </w:r>
      <w:r>
        <w:rPr>
          <w:sz w:val="22"/>
          <w:szCs w:val="22"/>
        </w:rPr>
        <w:t>6</w:t>
      </w:r>
      <w:r w:rsidRPr="00A4196A">
        <w:rPr>
          <w:sz w:val="22"/>
          <w:szCs w:val="22"/>
        </w:rPr>
        <w:t xml:space="preserve"> koncepce popisovala VO svou spolupráci za posledních 5 let (za r. 2014 – 2018), </w:t>
      </w:r>
      <w:r>
        <w:rPr>
          <w:sz w:val="22"/>
          <w:szCs w:val="22"/>
        </w:rPr>
        <w:t>hodnotí se</w:t>
      </w:r>
      <w:r w:rsidRPr="00A4196A">
        <w:rPr>
          <w:sz w:val="22"/>
          <w:szCs w:val="22"/>
        </w:rPr>
        <w:t xml:space="preserve"> </w:t>
      </w:r>
      <w:r>
        <w:rPr>
          <w:sz w:val="22"/>
          <w:szCs w:val="22"/>
        </w:rPr>
        <w:t>zejména její rozsah, zaměření a </w:t>
      </w:r>
      <w:r w:rsidRPr="00A4196A">
        <w:rPr>
          <w:b/>
          <w:sz w:val="22"/>
          <w:szCs w:val="22"/>
        </w:rPr>
        <w:t>přínosy spolupráce pro VO</w:t>
      </w:r>
      <w:r>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A4196A" w:rsidRPr="00533BBD" w:rsidTr="00E3712D">
        <w:trPr>
          <w:trHeight w:val="426"/>
        </w:trPr>
        <w:tc>
          <w:tcPr>
            <w:tcW w:w="8930" w:type="dxa"/>
            <w:shd w:val="clear" w:color="auto" w:fill="DEEAF6" w:themeFill="accent1" w:themeFillTint="33"/>
          </w:tcPr>
          <w:p w:rsidR="00A4196A" w:rsidRPr="001772CA" w:rsidRDefault="007E0BD2" w:rsidP="007E0BD2">
            <w:pPr>
              <w:pStyle w:val="Zkladntext"/>
              <w:spacing w:before="60" w:line="276" w:lineRule="auto"/>
              <w:jc w:val="both"/>
            </w:pPr>
            <w:r w:rsidRPr="001772CA">
              <w:t xml:space="preserve">Národní spolupráce s jinými VO je kvalitně popsána z hlediska jejího rozsahu, cílů a přínosu pro VO a je v relaci k ostatním VO MK hodnocena jako nadprůměrná. </w:t>
            </w:r>
            <w:r w:rsidR="001772CA" w:rsidRPr="001772CA">
              <w:t>Prohlubování výzkumné a další spolupráce na národní úrovni je plněno v rámci smluvních rámců (8 memorand a 1 smlouva), národních i mezinárodních konsorcií při řešení projektů i spoluorganizováním konferencí, což je i reakce na starší výhrady z</w:t>
            </w:r>
            <w:r w:rsidR="001772CA">
              <w:t> </w:t>
            </w:r>
            <w:r w:rsidR="001772CA" w:rsidRPr="001772CA">
              <w:t>hodnocení</w:t>
            </w:r>
            <w:r w:rsidR="001772CA">
              <w:t>. Většina národní projektové spolupráce se odehrává v projektech NAKI a je ve zprávě doložena.</w:t>
            </w:r>
          </w:p>
        </w:tc>
      </w:tr>
    </w:tbl>
    <w:p w:rsidR="00A4196A" w:rsidRDefault="00A4196A" w:rsidP="00A4196A">
      <w:pPr>
        <w:spacing w:before="60" w:line="276" w:lineRule="auto"/>
        <w:ind w:left="425" w:hanging="426"/>
        <w:jc w:val="both"/>
        <w:rPr>
          <w:sz w:val="24"/>
          <w:szCs w:val="24"/>
        </w:rPr>
      </w:pPr>
    </w:p>
    <w:p w:rsidR="00A4196A" w:rsidRPr="00A4196A" w:rsidRDefault="00A4196A" w:rsidP="00A4196A">
      <w:pPr>
        <w:keepNext/>
        <w:spacing w:before="60" w:line="276" w:lineRule="auto"/>
        <w:ind w:left="284" w:hanging="284"/>
        <w:jc w:val="both"/>
        <w:rPr>
          <w:b/>
          <w:sz w:val="24"/>
          <w:szCs w:val="24"/>
          <w:u w:val="single"/>
        </w:rPr>
      </w:pPr>
      <w:r>
        <w:rPr>
          <w:b/>
          <w:sz w:val="24"/>
          <w:szCs w:val="24"/>
          <w:u w:val="single"/>
        </w:rPr>
        <w:t>2.</w:t>
      </w:r>
      <w:r>
        <w:rPr>
          <w:b/>
          <w:sz w:val="24"/>
          <w:szCs w:val="24"/>
          <w:u w:val="single"/>
        </w:rPr>
        <w:tab/>
      </w:r>
      <w:r w:rsidRPr="00A4196A">
        <w:rPr>
          <w:b/>
          <w:sz w:val="24"/>
          <w:szCs w:val="24"/>
          <w:u w:val="single"/>
        </w:rPr>
        <w:t>Mezinárodní a národní spolupráce celkem</w:t>
      </w:r>
    </w:p>
    <w:p w:rsidR="00A4196A" w:rsidRPr="00A4196A" w:rsidRDefault="00A4196A"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A4196A" w:rsidRPr="0001252B" w:rsidTr="00E3712D">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rsidR="00A4196A" w:rsidRPr="0001252B" w:rsidRDefault="001772CA" w:rsidP="007E0BD2">
            <w:pPr>
              <w:pStyle w:val="Zkladntext"/>
              <w:keepNext/>
              <w:spacing w:before="60" w:line="276" w:lineRule="auto"/>
              <w:jc w:val="center"/>
              <w:rPr>
                <w:b/>
                <w:sz w:val="28"/>
                <w:szCs w:val="28"/>
              </w:rPr>
            </w:pPr>
            <w:r>
              <w:rPr>
                <w:b/>
                <w:sz w:val="28"/>
                <w:szCs w:val="28"/>
              </w:rPr>
              <w:t>A</w:t>
            </w:r>
          </w:p>
        </w:tc>
      </w:tr>
      <w:tr w:rsidR="00A4196A" w:rsidRPr="00F51386" w:rsidTr="00E3712D">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rsidR="00A4196A" w:rsidRPr="00437AC0" w:rsidRDefault="00C53B41" w:rsidP="001772CA">
            <w:pPr>
              <w:pStyle w:val="Zkladntext"/>
              <w:spacing w:before="60" w:line="276" w:lineRule="auto"/>
              <w:jc w:val="both"/>
              <w:rPr>
                <w:b/>
              </w:rPr>
            </w:pPr>
            <w:r w:rsidRPr="001772CA">
              <w:t xml:space="preserve">Celkově je </w:t>
            </w:r>
            <w:r w:rsidR="00AC5E7C" w:rsidRPr="001772CA">
              <w:t>mezinárodní a národní spolupráce</w:t>
            </w:r>
            <w:r w:rsidRPr="001772CA">
              <w:t xml:space="preserve"> hodnocen</w:t>
            </w:r>
            <w:r w:rsidR="00AC5E7C" w:rsidRPr="001772CA">
              <w:t>a</w:t>
            </w:r>
            <w:r w:rsidRPr="001772CA">
              <w:t xml:space="preserve"> stupněm </w:t>
            </w:r>
            <w:r w:rsidR="001772CA">
              <w:t>A</w:t>
            </w:r>
            <w:r w:rsidRPr="001772CA">
              <w:t xml:space="preserve">, přičemž za hlavní silné stránky lze považovat </w:t>
            </w:r>
            <w:r w:rsidR="001772CA">
              <w:t>dosažení posílení stabilních vazeb s relací do širšího středoevropského regionu, zejména spolupráce s Rakouskem, Itálií a dalšími sousedními státy.</w:t>
            </w:r>
          </w:p>
        </w:tc>
      </w:tr>
    </w:tbl>
    <w:p w:rsidR="00A4196A" w:rsidRDefault="00A4196A" w:rsidP="00A4196A">
      <w:pPr>
        <w:spacing w:before="60" w:line="276" w:lineRule="auto"/>
        <w:ind w:left="425" w:hanging="426"/>
        <w:jc w:val="both"/>
        <w:rPr>
          <w:sz w:val="24"/>
          <w:szCs w:val="24"/>
        </w:rPr>
      </w:pPr>
    </w:p>
    <w:p w:rsidR="0010406E" w:rsidRDefault="006B24BB" w:rsidP="00EB00C3">
      <w:pPr>
        <w:keepNext/>
        <w:spacing w:before="60" w:line="276" w:lineRule="auto"/>
        <w:ind w:left="284" w:hanging="284"/>
        <w:jc w:val="both"/>
        <w:rPr>
          <w:b/>
          <w:sz w:val="26"/>
          <w:szCs w:val="26"/>
          <w:u w:val="single"/>
        </w:rPr>
      </w:pPr>
      <w:r>
        <w:rPr>
          <w:b/>
          <w:sz w:val="26"/>
          <w:szCs w:val="26"/>
          <w:u w:val="single"/>
        </w:rPr>
        <w:t>3</w:t>
      </w:r>
      <w:r w:rsidR="0010406E" w:rsidRPr="00B61BC9">
        <w:rPr>
          <w:b/>
          <w:sz w:val="26"/>
          <w:szCs w:val="26"/>
          <w:u w:val="single"/>
        </w:rPr>
        <w:t>.</w:t>
      </w:r>
      <w:r w:rsidR="0010406E" w:rsidRPr="00B61BC9">
        <w:rPr>
          <w:b/>
          <w:sz w:val="26"/>
          <w:szCs w:val="26"/>
          <w:u w:val="single"/>
        </w:rPr>
        <w:tab/>
      </w:r>
      <w:r w:rsidR="00AD4385">
        <w:rPr>
          <w:b/>
          <w:sz w:val="26"/>
          <w:szCs w:val="26"/>
          <w:u w:val="single"/>
        </w:rPr>
        <w:t>Excelence ve výzkumu</w:t>
      </w:r>
    </w:p>
    <w:p w:rsidR="00AD4385" w:rsidRPr="00AD4385" w:rsidRDefault="00AD4385" w:rsidP="00AD4385">
      <w:pPr>
        <w:keepNext/>
        <w:spacing w:before="60" w:line="276" w:lineRule="auto"/>
        <w:ind w:left="426" w:hanging="426"/>
        <w:jc w:val="both"/>
        <w:rPr>
          <w:b/>
          <w:sz w:val="24"/>
          <w:szCs w:val="24"/>
          <w:u w:val="single"/>
        </w:rPr>
      </w:pPr>
      <w:r w:rsidRPr="00AD4385">
        <w:rPr>
          <w:b/>
          <w:sz w:val="24"/>
          <w:szCs w:val="24"/>
          <w:u w:val="single"/>
        </w:rPr>
        <w:t>3.1</w:t>
      </w:r>
      <w:r>
        <w:rPr>
          <w:b/>
          <w:sz w:val="24"/>
          <w:szCs w:val="24"/>
          <w:u w:val="single"/>
        </w:rPr>
        <w:tab/>
      </w:r>
      <w:r w:rsidRPr="00AD4385">
        <w:rPr>
          <w:b/>
          <w:sz w:val="24"/>
          <w:szCs w:val="24"/>
          <w:u w:val="single"/>
        </w:rPr>
        <w:t>Plnění plánovaných výsledků koncepce v letech 2019-2023</w:t>
      </w:r>
    </w:p>
    <w:p w:rsidR="00B974D1" w:rsidRPr="00AD4385" w:rsidRDefault="00B974D1" w:rsidP="00B974D1">
      <w:pPr>
        <w:spacing w:before="60" w:line="276" w:lineRule="auto"/>
        <w:ind w:left="425" w:firstLine="1"/>
        <w:jc w:val="both"/>
        <w:rPr>
          <w:sz w:val="22"/>
          <w:szCs w:val="22"/>
        </w:rPr>
      </w:pPr>
      <w:r w:rsidRPr="006B24BB">
        <w:rPr>
          <w:b/>
          <w:sz w:val="22"/>
          <w:szCs w:val="22"/>
        </w:rPr>
        <w:t xml:space="preserve">Zhodnocení </w:t>
      </w:r>
      <w:r w:rsidRPr="00AD4385">
        <w:rPr>
          <w:b/>
          <w:sz w:val="22"/>
          <w:szCs w:val="22"/>
        </w:rPr>
        <w:t>plnění plánovaných výsledků</w:t>
      </w:r>
      <w:r w:rsidRPr="004F6DB6">
        <w:rPr>
          <w:sz w:val="22"/>
          <w:szCs w:val="22"/>
        </w:rPr>
        <w:t xml:space="preserve"> </w:t>
      </w:r>
      <w:r w:rsidRPr="00AD4385">
        <w:rPr>
          <w:sz w:val="22"/>
          <w:szCs w:val="22"/>
        </w:rPr>
        <w:t xml:space="preserve">v letech 2019-2023, viz koncepce část III. 2 Souhrn za oblasti výzkumu VO – </w:t>
      </w:r>
      <w:r>
        <w:rPr>
          <w:sz w:val="22"/>
          <w:szCs w:val="22"/>
        </w:rPr>
        <w:t>hodnotí se</w:t>
      </w:r>
      <w:r w:rsidRPr="00AD4385">
        <w:rPr>
          <w:sz w:val="22"/>
          <w:szCs w:val="22"/>
        </w:rPr>
        <w:t xml:space="preserve"> </w:t>
      </w:r>
      <w:r>
        <w:rPr>
          <w:sz w:val="22"/>
          <w:szCs w:val="22"/>
        </w:rPr>
        <w:t xml:space="preserve">podle </w:t>
      </w:r>
      <w:r w:rsidRPr="00AD4385">
        <w:rPr>
          <w:sz w:val="22"/>
          <w:szCs w:val="22"/>
        </w:rPr>
        <w:t>srovnání všech předpokládaných výsledků ve znění podle tab. III. 2. schválené koncepce.</w:t>
      </w:r>
    </w:p>
    <w:p w:rsidR="00B974D1" w:rsidRDefault="00B974D1" w:rsidP="00B974D1">
      <w:pPr>
        <w:spacing w:before="60" w:line="276" w:lineRule="auto"/>
        <w:ind w:left="425" w:firstLine="1"/>
        <w:jc w:val="both"/>
        <w:rPr>
          <w:sz w:val="24"/>
          <w:szCs w:val="24"/>
        </w:rPr>
      </w:pPr>
      <w:r w:rsidRPr="002E4194">
        <w:t xml:space="preserve">Srovnání všech </w:t>
      </w:r>
      <w:r w:rsidRPr="002E4194">
        <w:rPr>
          <w:b/>
        </w:rPr>
        <w:t xml:space="preserve">plánovaných </w:t>
      </w:r>
      <w:r w:rsidRPr="002E4194">
        <w:t xml:space="preserve">a </w:t>
      </w:r>
      <w:r w:rsidRPr="002E4194">
        <w:rPr>
          <w:b/>
        </w:rPr>
        <w:t>uplatněných výsledků</w:t>
      </w:r>
    </w:p>
    <w:tbl>
      <w:tblPr>
        <w:tblW w:w="0" w:type="auto"/>
        <w:tblInd w:w="41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2378"/>
        <w:gridCol w:w="2299"/>
        <w:gridCol w:w="2127"/>
        <w:gridCol w:w="2109"/>
      </w:tblGrid>
      <w:tr w:rsidR="00201252" w:rsidTr="00FC7213">
        <w:trPr>
          <w:trHeight w:val="513"/>
          <w:tblHeader/>
        </w:trPr>
        <w:tc>
          <w:tcPr>
            <w:tcW w:w="2378" w:type="dxa"/>
            <w:tcBorders>
              <w:top w:val="single" w:sz="12" w:space="0" w:color="auto"/>
              <w:bottom w:val="single" w:sz="12" w:space="0" w:color="auto"/>
            </w:tcBorders>
            <w:shd w:val="clear" w:color="auto" w:fill="D9D9D9"/>
            <w:vAlign w:val="center"/>
            <w:hideMark/>
          </w:tcPr>
          <w:p w:rsidR="00201252" w:rsidRDefault="00201252" w:rsidP="005D5F15">
            <w:pPr>
              <w:pStyle w:val="Zkladntext"/>
              <w:spacing w:before="60" w:line="276" w:lineRule="auto"/>
              <w:jc w:val="center"/>
              <w:rPr>
                <w:b/>
                <w:i/>
                <w:sz w:val="20"/>
                <w:szCs w:val="20"/>
              </w:rPr>
            </w:pPr>
            <w:r>
              <w:rPr>
                <w:b/>
                <w:i/>
                <w:sz w:val="20"/>
                <w:szCs w:val="20"/>
              </w:rPr>
              <w:t>Oblast</w:t>
            </w:r>
          </w:p>
        </w:tc>
        <w:tc>
          <w:tcPr>
            <w:tcW w:w="2299" w:type="dxa"/>
            <w:tcBorders>
              <w:top w:val="single" w:sz="12" w:space="0" w:color="auto"/>
              <w:bottom w:val="single" w:sz="12" w:space="0" w:color="auto"/>
            </w:tcBorders>
            <w:shd w:val="clear" w:color="auto" w:fill="D9D9D9"/>
            <w:hideMark/>
          </w:tcPr>
          <w:p w:rsidR="00201252" w:rsidRDefault="00201252" w:rsidP="00E3712D">
            <w:pPr>
              <w:pStyle w:val="Zkladntext"/>
              <w:spacing w:before="60" w:line="276" w:lineRule="auto"/>
              <w:jc w:val="center"/>
              <w:rPr>
                <w:b/>
                <w:i/>
                <w:sz w:val="20"/>
                <w:szCs w:val="20"/>
              </w:rPr>
            </w:pPr>
            <w:r>
              <w:rPr>
                <w:b/>
                <w:i/>
                <w:sz w:val="20"/>
                <w:szCs w:val="20"/>
              </w:rPr>
              <w:t>2019–2023</w:t>
            </w:r>
          </w:p>
          <w:p w:rsidR="00201252" w:rsidRDefault="00201252" w:rsidP="00E3712D">
            <w:pPr>
              <w:pStyle w:val="Zkladntext"/>
              <w:spacing w:before="60" w:line="276" w:lineRule="auto"/>
              <w:jc w:val="center"/>
              <w:rPr>
                <w:b/>
                <w:i/>
                <w:sz w:val="20"/>
                <w:szCs w:val="20"/>
              </w:rPr>
            </w:pPr>
            <w:r>
              <w:rPr>
                <w:b/>
                <w:i/>
                <w:sz w:val="20"/>
                <w:szCs w:val="20"/>
              </w:rPr>
              <w:t>plánované</w:t>
            </w:r>
          </w:p>
        </w:tc>
        <w:tc>
          <w:tcPr>
            <w:tcW w:w="2127" w:type="dxa"/>
            <w:tcBorders>
              <w:top w:val="single" w:sz="12" w:space="0" w:color="auto"/>
              <w:bottom w:val="single" w:sz="12" w:space="0" w:color="auto"/>
            </w:tcBorders>
            <w:shd w:val="clear" w:color="auto" w:fill="D9D9D9"/>
            <w:hideMark/>
          </w:tcPr>
          <w:p w:rsidR="00201252" w:rsidRDefault="00201252" w:rsidP="00E3712D">
            <w:pPr>
              <w:pStyle w:val="Zkladntext"/>
              <w:spacing w:before="60" w:line="276" w:lineRule="auto"/>
              <w:jc w:val="center"/>
              <w:rPr>
                <w:b/>
                <w:i/>
                <w:sz w:val="20"/>
                <w:szCs w:val="20"/>
              </w:rPr>
            </w:pPr>
            <w:r>
              <w:rPr>
                <w:b/>
                <w:i/>
                <w:sz w:val="20"/>
                <w:szCs w:val="20"/>
              </w:rPr>
              <w:t>2019–2023</w:t>
            </w:r>
          </w:p>
          <w:p w:rsidR="00201252" w:rsidRDefault="00201252" w:rsidP="00E3712D">
            <w:pPr>
              <w:pStyle w:val="Zkladntext"/>
              <w:spacing w:before="60" w:line="276" w:lineRule="auto"/>
              <w:jc w:val="center"/>
              <w:rPr>
                <w:b/>
                <w:i/>
                <w:sz w:val="20"/>
                <w:szCs w:val="20"/>
              </w:rPr>
            </w:pPr>
            <w:r>
              <w:rPr>
                <w:b/>
                <w:i/>
                <w:sz w:val="20"/>
                <w:szCs w:val="20"/>
              </w:rPr>
              <w:t>uplatněné</w:t>
            </w:r>
          </w:p>
        </w:tc>
        <w:tc>
          <w:tcPr>
            <w:tcW w:w="2109" w:type="dxa"/>
            <w:tcBorders>
              <w:top w:val="single" w:sz="12" w:space="0" w:color="auto"/>
              <w:bottom w:val="single" w:sz="12" w:space="0" w:color="auto"/>
            </w:tcBorders>
            <w:shd w:val="clear" w:color="auto" w:fill="D9D9D9"/>
            <w:hideMark/>
          </w:tcPr>
          <w:p w:rsidR="00201252" w:rsidRDefault="00201252" w:rsidP="00E3712D">
            <w:pPr>
              <w:pStyle w:val="Zkladntext"/>
              <w:spacing w:before="60" w:line="276" w:lineRule="auto"/>
              <w:jc w:val="center"/>
              <w:rPr>
                <w:b/>
                <w:i/>
                <w:sz w:val="20"/>
                <w:szCs w:val="20"/>
              </w:rPr>
            </w:pPr>
            <w:r>
              <w:rPr>
                <w:b/>
                <w:i/>
                <w:sz w:val="20"/>
                <w:szCs w:val="20"/>
              </w:rPr>
              <w:t>2019–2023</w:t>
            </w:r>
          </w:p>
          <w:p w:rsidR="00201252" w:rsidRDefault="00201252" w:rsidP="00E3712D">
            <w:pPr>
              <w:pStyle w:val="Zkladntext"/>
              <w:spacing w:before="60" w:line="276" w:lineRule="auto"/>
              <w:jc w:val="center"/>
              <w:rPr>
                <w:b/>
                <w:i/>
                <w:sz w:val="20"/>
                <w:szCs w:val="20"/>
              </w:rPr>
            </w:pPr>
            <w:r>
              <w:rPr>
                <w:b/>
                <w:i/>
                <w:sz w:val="20"/>
                <w:szCs w:val="20"/>
              </w:rPr>
              <w:t>neuplatněné</w:t>
            </w:r>
          </w:p>
        </w:tc>
      </w:tr>
      <w:tr w:rsidR="00F12BF9" w:rsidRPr="00602A95" w:rsidTr="00FC7213">
        <w:tc>
          <w:tcPr>
            <w:tcW w:w="2378" w:type="dxa"/>
            <w:tcBorders>
              <w:top w:val="single" w:sz="12" w:space="0" w:color="auto"/>
              <w:left w:val="single" w:sz="12" w:space="0" w:color="auto"/>
              <w:bottom w:val="single" w:sz="4" w:space="0" w:color="auto"/>
            </w:tcBorders>
            <w:hideMark/>
          </w:tcPr>
          <w:p w:rsidR="00F12BF9" w:rsidRPr="00602A95" w:rsidRDefault="00F12BF9" w:rsidP="00F12BF9">
            <w:r w:rsidRPr="00FC7213">
              <w:t>1. Archeologie</w:t>
            </w:r>
          </w:p>
        </w:tc>
        <w:tc>
          <w:tcPr>
            <w:tcW w:w="2299" w:type="dxa"/>
            <w:tcBorders>
              <w:top w:val="single" w:sz="12" w:space="0" w:color="auto"/>
              <w:bottom w:val="single" w:sz="4" w:space="0" w:color="auto"/>
            </w:tcBorders>
          </w:tcPr>
          <w:p w:rsidR="00F12BF9" w:rsidRPr="00602A95" w:rsidRDefault="00F12BF9" w:rsidP="00F12BF9">
            <w:pPr>
              <w:jc w:val="center"/>
            </w:pPr>
            <w:r>
              <w:t>20xNmap, 2xB, 6xC, 54xJ</w:t>
            </w:r>
          </w:p>
        </w:tc>
        <w:tc>
          <w:tcPr>
            <w:tcW w:w="2127" w:type="dxa"/>
            <w:tcBorders>
              <w:top w:val="single" w:sz="12" w:space="0" w:color="auto"/>
              <w:bottom w:val="single" w:sz="4" w:space="0" w:color="auto"/>
            </w:tcBorders>
          </w:tcPr>
          <w:p w:rsidR="00F12BF9" w:rsidRPr="00D52FB2" w:rsidRDefault="00526A81" w:rsidP="00F12BF9">
            <w:pPr>
              <w:jc w:val="center"/>
            </w:pPr>
            <w:r w:rsidRPr="00D52FB2">
              <w:t>19</w:t>
            </w:r>
            <w:r w:rsidR="00F12BF9" w:rsidRPr="00D52FB2">
              <w:t>xNmap, 2xB, 6xC, 5</w:t>
            </w:r>
            <w:r w:rsidR="00AB2855" w:rsidRPr="00D52FB2">
              <w:t>3</w:t>
            </w:r>
            <w:r w:rsidR="00F12BF9" w:rsidRPr="00D52FB2">
              <w:t>xJ</w:t>
            </w:r>
          </w:p>
        </w:tc>
        <w:tc>
          <w:tcPr>
            <w:tcW w:w="2109" w:type="dxa"/>
            <w:tcBorders>
              <w:top w:val="single" w:sz="12" w:space="0" w:color="auto"/>
              <w:bottom w:val="single" w:sz="4" w:space="0" w:color="auto"/>
              <w:right w:val="single" w:sz="12" w:space="0" w:color="auto"/>
            </w:tcBorders>
          </w:tcPr>
          <w:p w:rsidR="00F12BF9" w:rsidRPr="00D52FB2" w:rsidRDefault="00526A81" w:rsidP="00F12BF9">
            <w:pPr>
              <w:jc w:val="center"/>
            </w:pPr>
            <w:r w:rsidRPr="00D52FB2">
              <w:t>1</w:t>
            </w:r>
            <w:r w:rsidR="00F12BF9" w:rsidRPr="00D52FB2">
              <w:t>xNmap</w:t>
            </w:r>
            <w:r w:rsidR="00AB2855" w:rsidRPr="00D52FB2">
              <w:t>, 1xJ</w:t>
            </w:r>
          </w:p>
        </w:tc>
      </w:tr>
      <w:tr w:rsidR="00F12BF9" w:rsidRPr="00602A95" w:rsidTr="00FC7213">
        <w:tc>
          <w:tcPr>
            <w:tcW w:w="2378" w:type="dxa"/>
            <w:tcBorders>
              <w:top w:val="single" w:sz="4" w:space="0" w:color="auto"/>
              <w:left w:val="single" w:sz="12" w:space="0" w:color="auto"/>
              <w:bottom w:val="single" w:sz="4" w:space="0" w:color="auto"/>
            </w:tcBorders>
          </w:tcPr>
          <w:p w:rsidR="00F12BF9" w:rsidRPr="00602A95" w:rsidRDefault="00F12BF9" w:rsidP="00F12BF9">
            <w:r w:rsidRPr="00842423">
              <w:t>2. Dějiny památkové péče v českých zemích</w:t>
            </w:r>
          </w:p>
        </w:tc>
        <w:tc>
          <w:tcPr>
            <w:tcW w:w="2299" w:type="dxa"/>
            <w:tcBorders>
              <w:top w:val="single" w:sz="4" w:space="0" w:color="auto"/>
              <w:bottom w:val="single" w:sz="4" w:space="0" w:color="auto"/>
            </w:tcBorders>
          </w:tcPr>
          <w:p w:rsidR="00F12BF9" w:rsidRPr="00602A95" w:rsidRDefault="00F12BF9" w:rsidP="00F12BF9">
            <w:pPr>
              <w:jc w:val="center"/>
            </w:pPr>
            <w:r>
              <w:t>5xB, 2xJ</w:t>
            </w:r>
          </w:p>
        </w:tc>
        <w:tc>
          <w:tcPr>
            <w:tcW w:w="2127" w:type="dxa"/>
            <w:tcBorders>
              <w:top w:val="single" w:sz="4" w:space="0" w:color="auto"/>
              <w:bottom w:val="single" w:sz="4" w:space="0" w:color="auto"/>
            </w:tcBorders>
          </w:tcPr>
          <w:p w:rsidR="00F12BF9" w:rsidRPr="00D52FB2" w:rsidRDefault="00F12BF9" w:rsidP="00F12BF9">
            <w:pPr>
              <w:jc w:val="center"/>
            </w:pPr>
            <w:r w:rsidRPr="00D52FB2">
              <w:t>5xB, 2xJ</w:t>
            </w:r>
          </w:p>
        </w:tc>
        <w:tc>
          <w:tcPr>
            <w:tcW w:w="2109" w:type="dxa"/>
            <w:tcBorders>
              <w:top w:val="single" w:sz="4" w:space="0" w:color="auto"/>
              <w:bottom w:val="single" w:sz="4" w:space="0" w:color="auto"/>
              <w:right w:val="single" w:sz="12" w:space="0" w:color="auto"/>
            </w:tcBorders>
          </w:tcPr>
          <w:p w:rsidR="00F12BF9" w:rsidRPr="00D52FB2" w:rsidRDefault="00F12BF9" w:rsidP="00F12BF9">
            <w:pPr>
              <w:jc w:val="center"/>
            </w:pPr>
          </w:p>
        </w:tc>
      </w:tr>
      <w:tr w:rsidR="00F12BF9" w:rsidRPr="00602A95" w:rsidTr="00FC7213">
        <w:tc>
          <w:tcPr>
            <w:tcW w:w="2378" w:type="dxa"/>
            <w:tcBorders>
              <w:top w:val="single" w:sz="4" w:space="0" w:color="auto"/>
              <w:left w:val="single" w:sz="12" w:space="0" w:color="auto"/>
              <w:bottom w:val="single" w:sz="4" w:space="0" w:color="auto"/>
            </w:tcBorders>
          </w:tcPr>
          <w:p w:rsidR="00F12BF9" w:rsidRPr="00602A95" w:rsidRDefault="00F12BF9" w:rsidP="00F12BF9">
            <w:r w:rsidRPr="00842423">
              <w:t>3. Industriální dědictví</w:t>
            </w:r>
          </w:p>
        </w:tc>
        <w:tc>
          <w:tcPr>
            <w:tcW w:w="2299" w:type="dxa"/>
            <w:tcBorders>
              <w:top w:val="single" w:sz="4" w:space="0" w:color="auto"/>
              <w:bottom w:val="single" w:sz="4" w:space="0" w:color="auto"/>
            </w:tcBorders>
          </w:tcPr>
          <w:p w:rsidR="00F12BF9" w:rsidRPr="00602A95" w:rsidRDefault="00F12BF9" w:rsidP="00F12BF9">
            <w:pPr>
              <w:jc w:val="center"/>
            </w:pPr>
            <w:r>
              <w:t>11xNmap, 11xB, 10xJ</w:t>
            </w:r>
          </w:p>
        </w:tc>
        <w:tc>
          <w:tcPr>
            <w:tcW w:w="2127" w:type="dxa"/>
            <w:tcBorders>
              <w:top w:val="single" w:sz="4" w:space="0" w:color="auto"/>
              <w:bottom w:val="single" w:sz="4" w:space="0" w:color="auto"/>
            </w:tcBorders>
          </w:tcPr>
          <w:p w:rsidR="00F12BF9" w:rsidRPr="00D52FB2" w:rsidRDefault="00F12BF9" w:rsidP="00F12BF9">
            <w:pPr>
              <w:jc w:val="center"/>
            </w:pPr>
            <w:r w:rsidRPr="00D52FB2">
              <w:t>11xNmap, 1</w:t>
            </w:r>
            <w:r w:rsidR="00C31A7F" w:rsidRPr="00D52FB2">
              <w:t>0</w:t>
            </w:r>
            <w:r w:rsidRPr="00D52FB2">
              <w:t>xB, 10xJ</w:t>
            </w:r>
          </w:p>
        </w:tc>
        <w:tc>
          <w:tcPr>
            <w:tcW w:w="2109" w:type="dxa"/>
            <w:tcBorders>
              <w:top w:val="single" w:sz="4" w:space="0" w:color="auto"/>
              <w:bottom w:val="single" w:sz="4" w:space="0" w:color="auto"/>
              <w:right w:val="single" w:sz="12" w:space="0" w:color="auto"/>
            </w:tcBorders>
          </w:tcPr>
          <w:p w:rsidR="00F12BF9" w:rsidRPr="00D52FB2" w:rsidRDefault="00F12BF9" w:rsidP="00F12BF9">
            <w:pPr>
              <w:jc w:val="center"/>
            </w:pPr>
            <w:r w:rsidRPr="00D52FB2">
              <w:t>1xB</w:t>
            </w:r>
          </w:p>
        </w:tc>
      </w:tr>
      <w:tr w:rsidR="00F12BF9" w:rsidRPr="00602A95" w:rsidTr="00FC7213">
        <w:tc>
          <w:tcPr>
            <w:tcW w:w="2378" w:type="dxa"/>
            <w:tcBorders>
              <w:top w:val="single" w:sz="4" w:space="0" w:color="auto"/>
              <w:left w:val="single" w:sz="12" w:space="0" w:color="auto"/>
              <w:bottom w:val="single" w:sz="4" w:space="0" w:color="auto"/>
            </w:tcBorders>
          </w:tcPr>
          <w:p w:rsidR="00F12BF9" w:rsidRPr="00602A95" w:rsidRDefault="00F12BF9" w:rsidP="00F12BF9">
            <w:r w:rsidRPr="00842423">
              <w:t>4. Materiály a technologie pro obnovu a údržbu památkového fondu</w:t>
            </w:r>
          </w:p>
        </w:tc>
        <w:tc>
          <w:tcPr>
            <w:tcW w:w="2299" w:type="dxa"/>
            <w:tcBorders>
              <w:top w:val="single" w:sz="4" w:space="0" w:color="auto"/>
              <w:bottom w:val="single" w:sz="4" w:space="0" w:color="auto"/>
            </w:tcBorders>
          </w:tcPr>
          <w:p w:rsidR="00F12BF9" w:rsidRPr="00602A95" w:rsidRDefault="00F12BF9" w:rsidP="00F12BF9">
            <w:pPr>
              <w:jc w:val="center"/>
            </w:pPr>
            <w:r>
              <w:t>1xNpam, 10xJ</w:t>
            </w:r>
          </w:p>
        </w:tc>
        <w:tc>
          <w:tcPr>
            <w:tcW w:w="2127" w:type="dxa"/>
            <w:tcBorders>
              <w:top w:val="single" w:sz="4" w:space="0" w:color="auto"/>
              <w:bottom w:val="single" w:sz="4" w:space="0" w:color="auto"/>
            </w:tcBorders>
          </w:tcPr>
          <w:p w:rsidR="00F12BF9" w:rsidRPr="00D52FB2" w:rsidRDefault="00F12BF9" w:rsidP="00F12BF9">
            <w:pPr>
              <w:jc w:val="center"/>
            </w:pPr>
            <w:r w:rsidRPr="00D52FB2">
              <w:t xml:space="preserve">1xNpam, </w:t>
            </w:r>
            <w:r w:rsidR="00C31A7F" w:rsidRPr="00D52FB2">
              <w:t>8</w:t>
            </w:r>
            <w:r w:rsidRPr="00D52FB2">
              <w:t>xJ</w:t>
            </w:r>
          </w:p>
        </w:tc>
        <w:tc>
          <w:tcPr>
            <w:tcW w:w="2109" w:type="dxa"/>
            <w:tcBorders>
              <w:top w:val="single" w:sz="4" w:space="0" w:color="auto"/>
              <w:bottom w:val="single" w:sz="4" w:space="0" w:color="auto"/>
              <w:right w:val="single" w:sz="12" w:space="0" w:color="auto"/>
            </w:tcBorders>
          </w:tcPr>
          <w:p w:rsidR="00F12BF9" w:rsidRPr="00D52FB2" w:rsidRDefault="00F12BF9" w:rsidP="00F12BF9">
            <w:pPr>
              <w:jc w:val="center"/>
            </w:pPr>
            <w:r w:rsidRPr="00D52FB2">
              <w:t>2xJ</w:t>
            </w:r>
          </w:p>
        </w:tc>
      </w:tr>
      <w:tr w:rsidR="00F12BF9" w:rsidRPr="00602A95" w:rsidTr="00FC7213">
        <w:tc>
          <w:tcPr>
            <w:tcW w:w="2378" w:type="dxa"/>
            <w:tcBorders>
              <w:top w:val="single" w:sz="4" w:space="0" w:color="auto"/>
              <w:left w:val="single" w:sz="12" w:space="0" w:color="auto"/>
              <w:bottom w:val="single" w:sz="4" w:space="0" w:color="auto"/>
            </w:tcBorders>
          </w:tcPr>
          <w:p w:rsidR="00F12BF9" w:rsidRPr="00602A95" w:rsidRDefault="00F12BF9" w:rsidP="00F12BF9">
            <w:r w:rsidRPr="00842423">
              <w:t>5. Metody zpřístupnění památkového fondu pro celoživotní vzdělávání</w:t>
            </w:r>
          </w:p>
        </w:tc>
        <w:tc>
          <w:tcPr>
            <w:tcW w:w="2299" w:type="dxa"/>
            <w:tcBorders>
              <w:top w:val="single" w:sz="4" w:space="0" w:color="auto"/>
              <w:bottom w:val="single" w:sz="4" w:space="0" w:color="auto"/>
            </w:tcBorders>
          </w:tcPr>
          <w:p w:rsidR="00F12BF9" w:rsidRPr="00602A95" w:rsidRDefault="00F12BF9" w:rsidP="00F12BF9">
            <w:pPr>
              <w:jc w:val="center"/>
            </w:pPr>
            <w:r>
              <w:t>2xJ</w:t>
            </w:r>
          </w:p>
        </w:tc>
        <w:tc>
          <w:tcPr>
            <w:tcW w:w="2127" w:type="dxa"/>
            <w:tcBorders>
              <w:top w:val="single" w:sz="4" w:space="0" w:color="auto"/>
              <w:bottom w:val="single" w:sz="4" w:space="0" w:color="auto"/>
            </w:tcBorders>
          </w:tcPr>
          <w:p w:rsidR="00F12BF9" w:rsidRPr="00D52FB2" w:rsidRDefault="00F12BF9" w:rsidP="00F12BF9">
            <w:pPr>
              <w:jc w:val="center"/>
            </w:pPr>
            <w:r w:rsidRPr="00D52FB2">
              <w:t>2xJ</w:t>
            </w:r>
          </w:p>
        </w:tc>
        <w:tc>
          <w:tcPr>
            <w:tcW w:w="2109" w:type="dxa"/>
            <w:tcBorders>
              <w:top w:val="single" w:sz="4" w:space="0" w:color="auto"/>
              <w:bottom w:val="single" w:sz="4" w:space="0" w:color="auto"/>
              <w:right w:val="single" w:sz="12" w:space="0" w:color="auto"/>
            </w:tcBorders>
          </w:tcPr>
          <w:p w:rsidR="00F12BF9" w:rsidRPr="00D52FB2" w:rsidRDefault="00F12BF9" w:rsidP="00F12BF9">
            <w:pPr>
              <w:jc w:val="center"/>
            </w:pPr>
          </w:p>
        </w:tc>
      </w:tr>
      <w:tr w:rsidR="00F12BF9" w:rsidRPr="00602A95" w:rsidTr="00FC7213">
        <w:tc>
          <w:tcPr>
            <w:tcW w:w="2378" w:type="dxa"/>
            <w:tcBorders>
              <w:top w:val="single" w:sz="4" w:space="0" w:color="auto"/>
              <w:left w:val="single" w:sz="12" w:space="0" w:color="auto"/>
              <w:bottom w:val="single" w:sz="4" w:space="0" w:color="auto"/>
            </w:tcBorders>
          </w:tcPr>
          <w:p w:rsidR="00F12BF9" w:rsidRPr="00602A95" w:rsidRDefault="00F12BF9" w:rsidP="00F12BF9">
            <w:r w:rsidRPr="00842423">
              <w:lastRenderedPageBreak/>
              <w:t>6. Moderní architektura 20. století</w:t>
            </w:r>
          </w:p>
        </w:tc>
        <w:tc>
          <w:tcPr>
            <w:tcW w:w="2299" w:type="dxa"/>
            <w:tcBorders>
              <w:top w:val="single" w:sz="4" w:space="0" w:color="auto"/>
              <w:bottom w:val="single" w:sz="4" w:space="0" w:color="auto"/>
            </w:tcBorders>
          </w:tcPr>
          <w:p w:rsidR="00F12BF9" w:rsidRPr="00602A95" w:rsidRDefault="00F12BF9" w:rsidP="00F12BF9">
            <w:pPr>
              <w:jc w:val="center"/>
            </w:pPr>
            <w:r>
              <w:t>1xNmap, 1xNmetS, 7xEkrit, 17xB, 1xC, 24xJ</w:t>
            </w:r>
          </w:p>
        </w:tc>
        <w:tc>
          <w:tcPr>
            <w:tcW w:w="2127" w:type="dxa"/>
            <w:tcBorders>
              <w:top w:val="single" w:sz="4" w:space="0" w:color="auto"/>
              <w:bottom w:val="single" w:sz="4" w:space="0" w:color="auto"/>
            </w:tcBorders>
          </w:tcPr>
          <w:p w:rsidR="00F12BF9" w:rsidRPr="00D52FB2" w:rsidRDefault="00F12BF9" w:rsidP="00F12BF9">
            <w:pPr>
              <w:jc w:val="center"/>
            </w:pPr>
            <w:r w:rsidRPr="00D52FB2">
              <w:t>1xNmap, 1xNmetS, 7xEkrit, 1</w:t>
            </w:r>
            <w:r w:rsidR="00C31A7F" w:rsidRPr="00D52FB2">
              <w:t>6</w:t>
            </w:r>
            <w:r w:rsidRPr="00D52FB2">
              <w:t>xB, 1xC, 2</w:t>
            </w:r>
            <w:r w:rsidR="00C31A7F" w:rsidRPr="00D52FB2">
              <w:t>2</w:t>
            </w:r>
            <w:r w:rsidRPr="00D52FB2">
              <w:t>xJ</w:t>
            </w:r>
          </w:p>
        </w:tc>
        <w:tc>
          <w:tcPr>
            <w:tcW w:w="2109" w:type="dxa"/>
            <w:tcBorders>
              <w:top w:val="single" w:sz="4" w:space="0" w:color="auto"/>
              <w:bottom w:val="single" w:sz="4" w:space="0" w:color="auto"/>
              <w:right w:val="single" w:sz="12" w:space="0" w:color="auto"/>
            </w:tcBorders>
          </w:tcPr>
          <w:p w:rsidR="00F12BF9" w:rsidRPr="00D52FB2" w:rsidRDefault="00F12BF9" w:rsidP="00F12BF9">
            <w:pPr>
              <w:jc w:val="center"/>
            </w:pPr>
            <w:r w:rsidRPr="00D52FB2">
              <w:t xml:space="preserve">1xB, </w:t>
            </w:r>
            <w:r w:rsidR="00C31A7F" w:rsidRPr="00D52FB2">
              <w:t>2</w:t>
            </w:r>
            <w:r w:rsidRPr="00D52FB2">
              <w:t>xJ</w:t>
            </w:r>
          </w:p>
        </w:tc>
      </w:tr>
      <w:tr w:rsidR="00F12BF9" w:rsidRPr="00602A95" w:rsidTr="00FC7213">
        <w:tc>
          <w:tcPr>
            <w:tcW w:w="2378" w:type="dxa"/>
            <w:tcBorders>
              <w:top w:val="single" w:sz="4" w:space="0" w:color="auto"/>
              <w:left w:val="single" w:sz="12" w:space="0" w:color="auto"/>
              <w:bottom w:val="single" w:sz="4" w:space="0" w:color="auto"/>
            </w:tcBorders>
          </w:tcPr>
          <w:p w:rsidR="00F12BF9" w:rsidRPr="00602A95" w:rsidRDefault="00F12BF9" w:rsidP="00F12BF9">
            <w:r w:rsidRPr="00842423">
              <w:t>7. Movité památky</w:t>
            </w:r>
          </w:p>
        </w:tc>
        <w:tc>
          <w:tcPr>
            <w:tcW w:w="2299" w:type="dxa"/>
            <w:tcBorders>
              <w:top w:val="single" w:sz="4" w:space="0" w:color="auto"/>
              <w:bottom w:val="single" w:sz="4" w:space="0" w:color="auto"/>
            </w:tcBorders>
          </w:tcPr>
          <w:p w:rsidR="00F12BF9" w:rsidRPr="00602A95" w:rsidRDefault="00F12BF9" w:rsidP="00F12BF9">
            <w:pPr>
              <w:jc w:val="center"/>
            </w:pPr>
            <w:r>
              <w:t>10xB, 21xJ</w:t>
            </w:r>
          </w:p>
        </w:tc>
        <w:tc>
          <w:tcPr>
            <w:tcW w:w="2127" w:type="dxa"/>
            <w:tcBorders>
              <w:top w:val="single" w:sz="4" w:space="0" w:color="auto"/>
              <w:bottom w:val="single" w:sz="4" w:space="0" w:color="auto"/>
            </w:tcBorders>
          </w:tcPr>
          <w:p w:rsidR="00F12BF9" w:rsidRPr="00D52FB2" w:rsidRDefault="00F12BF9" w:rsidP="00F12BF9">
            <w:pPr>
              <w:jc w:val="center"/>
            </w:pPr>
            <w:r w:rsidRPr="00D52FB2">
              <w:t xml:space="preserve">10xB, </w:t>
            </w:r>
            <w:r w:rsidR="00C31A7F" w:rsidRPr="00D52FB2">
              <w:t>20</w:t>
            </w:r>
            <w:r w:rsidRPr="00D52FB2">
              <w:t>xJ</w:t>
            </w:r>
          </w:p>
        </w:tc>
        <w:tc>
          <w:tcPr>
            <w:tcW w:w="2109" w:type="dxa"/>
            <w:tcBorders>
              <w:top w:val="single" w:sz="4" w:space="0" w:color="auto"/>
              <w:bottom w:val="single" w:sz="4" w:space="0" w:color="auto"/>
              <w:right w:val="single" w:sz="12" w:space="0" w:color="auto"/>
            </w:tcBorders>
          </w:tcPr>
          <w:p w:rsidR="00F12BF9" w:rsidRPr="00D52FB2" w:rsidRDefault="00C31A7F" w:rsidP="00F12BF9">
            <w:pPr>
              <w:jc w:val="center"/>
            </w:pPr>
            <w:r w:rsidRPr="00D52FB2">
              <w:t>1</w:t>
            </w:r>
            <w:r w:rsidR="00F12BF9" w:rsidRPr="00D52FB2">
              <w:t>xJ</w:t>
            </w:r>
          </w:p>
        </w:tc>
      </w:tr>
      <w:tr w:rsidR="00F12BF9" w:rsidRPr="00602A95" w:rsidTr="00FC7213">
        <w:tc>
          <w:tcPr>
            <w:tcW w:w="2378" w:type="dxa"/>
            <w:tcBorders>
              <w:top w:val="single" w:sz="4" w:space="0" w:color="auto"/>
              <w:left w:val="single" w:sz="12" w:space="0" w:color="auto"/>
              <w:bottom w:val="single" w:sz="4" w:space="0" w:color="auto"/>
            </w:tcBorders>
          </w:tcPr>
          <w:p w:rsidR="00F12BF9" w:rsidRPr="00602A95" w:rsidRDefault="00F12BF9" w:rsidP="00F12BF9">
            <w:r w:rsidRPr="00842423">
              <w:t>8. Nemovité památky v ČR</w:t>
            </w:r>
          </w:p>
        </w:tc>
        <w:tc>
          <w:tcPr>
            <w:tcW w:w="2299" w:type="dxa"/>
            <w:tcBorders>
              <w:top w:val="single" w:sz="4" w:space="0" w:color="auto"/>
              <w:bottom w:val="single" w:sz="4" w:space="0" w:color="auto"/>
            </w:tcBorders>
          </w:tcPr>
          <w:p w:rsidR="00F12BF9" w:rsidRPr="00602A95" w:rsidRDefault="00F12BF9" w:rsidP="00F12BF9">
            <w:pPr>
              <w:jc w:val="center"/>
            </w:pPr>
            <w:r>
              <w:t>4xEkrit, 12xB, 3xC, 8xJ</w:t>
            </w:r>
          </w:p>
        </w:tc>
        <w:tc>
          <w:tcPr>
            <w:tcW w:w="2127" w:type="dxa"/>
            <w:tcBorders>
              <w:top w:val="single" w:sz="4" w:space="0" w:color="auto"/>
              <w:bottom w:val="single" w:sz="4" w:space="0" w:color="auto"/>
            </w:tcBorders>
          </w:tcPr>
          <w:p w:rsidR="00F12BF9" w:rsidRPr="00D52FB2" w:rsidRDefault="001361C4" w:rsidP="00F12BF9">
            <w:pPr>
              <w:jc w:val="center"/>
            </w:pPr>
            <w:r w:rsidRPr="00D52FB2">
              <w:t>4</w:t>
            </w:r>
            <w:r w:rsidR="00F12BF9" w:rsidRPr="00D52FB2">
              <w:t>xEkrit, 12xB, 3xC, 8xJ</w:t>
            </w:r>
          </w:p>
        </w:tc>
        <w:tc>
          <w:tcPr>
            <w:tcW w:w="2109" w:type="dxa"/>
            <w:tcBorders>
              <w:top w:val="single" w:sz="4" w:space="0" w:color="auto"/>
              <w:bottom w:val="single" w:sz="4" w:space="0" w:color="auto"/>
              <w:right w:val="single" w:sz="12" w:space="0" w:color="auto"/>
            </w:tcBorders>
          </w:tcPr>
          <w:p w:rsidR="00F12BF9" w:rsidRPr="00D52FB2" w:rsidRDefault="00F12BF9" w:rsidP="00F12BF9">
            <w:pPr>
              <w:jc w:val="center"/>
            </w:pPr>
          </w:p>
        </w:tc>
      </w:tr>
      <w:tr w:rsidR="00F12BF9" w:rsidRPr="00602A95" w:rsidTr="00FC7213">
        <w:tc>
          <w:tcPr>
            <w:tcW w:w="2378" w:type="dxa"/>
            <w:tcBorders>
              <w:top w:val="single" w:sz="4" w:space="0" w:color="auto"/>
              <w:left w:val="single" w:sz="12" w:space="0" w:color="auto"/>
              <w:bottom w:val="single" w:sz="4" w:space="0" w:color="auto"/>
            </w:tcBorders>
          </w:tcPr>
          <w:p w:rsidR="00F12BF9" w:rsidRPr="00602A95" w:rsidRDefault="00F12BF9" w:rsidP="00F12BF9">
            <w:r w:rsidRPr="00842423">
              <w:t>9. Památkový urbanismus</w:t>
            </w:r>
          </w:p>
        </w:tc>
        <w:tc>
          <w:tcPr>
            <w:tcW w:w="2299" w:type="dxa"/>
            <w:tcBorders>
              <w:top w:val="single" w:sz="4" w:space="0" w:color="auto"/>
              <w:bottom w:val="single" w:sz="4" w:space="0" w:color="auto"/>
            </w:tcBorders>
          </w:tcPr>
          <w:p w:rsidR="00F12BF9" w:rsidRPr="00602A95" w:rsidRDefault="00F12BF9" w:rsidP="00F12BF9">
            <w:pPr>
              <w:jc w:val="center"/>
            </w:pPr>
            <w:r>
              <w:t>2xNpam, 1xNmap, 2xJ</w:t>
            </w:r>
          </w:p>
        </w:tc>
        <w:tc>
          <w:tcPr>
            <w:tcW w:w="2127" w:type="dxa"/>
            <w:tcBorders>
              <w:top w:val="single" w:sz="4" w:space="0" w:color="auto"/>
              <w:bottom w:val="single" w:sz="4" w:space="0" w:color="auto"/>
            </w:tcBorders>
          </w:tcPr>
          <w:p w:rsidR="00F12BF9" w:rsidRPr="00D52FB2" w:rsidRDefault="00F12BF9" w:rsidP="00F12BF9">
            <w:pPr>
              <w:jc w:val="center"/>
            </w:pPr>
            <w:r w:rsidRPr="00D52FB2">
              <w:t>1xNmap, 2xJ</w:t>
            </w:r>
          </w:p>
        </w:tc>
        <w:tc>
          <w:tcPr>
            <w:tcW w:w="2109" w:type="dxa"/>
            <w:tcBorders>
              <w:top w:val="single" w:sz="4" w:space="0" w:color="auto"/>
              <w:bottom w:val="single" w:sz="4" w:space="0" w:color="auto"/>
              <w:right w:val="single" w:sz="12" w:space="0" w:color="auto"/>
            </w:tcBorders>
          </w:tcPr>
          <w:p w:rsidR="00F12BF9" w:rsidRPr="00D52FB2" w:rsidRDefault="00F12BF9" w:rsidP="00F12BF9">
            <w:pPr>
              <w:jc w:val="center"/>
            </w:pPr>
            <w:r w:rsidRPr="00D52FB2">
              <w:t>2xNpam</w:t>
            </w:r>
          </w:p>
        </w:tc>
      </w:tr>
      <w:tr w:rsidR="00F12BF9" w:rsidRPr="00602A95" w:rsidTr="00FC7213">
        <w:tc>
          <w:tcPr>
            <w:tcW w:w="2378" w:type="dxa"/>
            <w:tcBorders>
              <w:top w:val="single" w:sz="4" w:space="0" w:color="auto"/>
              <w:left w:val="single" w:sz="12" w:space="0" w:color="auto"/>
              <w:bottom w:val="single" w:sz="4" w:space="0" w:color="auto"/>
            </w:tcBorders>
          </w:tcPr>
          <w:p w:rsidR="00F12BF9" w:rsidRPr="00602A95" w:rsidRDefault="00F12BF9" w:rsidP="00F12BF9">
            <w:r w:rsidRPr="00F80DFA">
              <w:t xml:space="preserve">10. Prezentace výsledků výzkumu a vývoje NPÚ </w:t>
            </w:r>
          </w:p>
        </w:tc>
        <w:tc>
          <w:tcPr>
            <w:tcW w:w="2299" w:type="dxa"/>
            <w:tcBorders>
              <w:top w:val="single" w:sz="4" w:space="0" w:color="auto"/>
              <w:bottom w:val="single" w:sz="4" w:space="0" w:color="auto"/>
            </w:tcBorders>
          </w:tcPr>
          <w:p w:rsidR="00F12BF9" w:rsidRPr="00602A95" w:rsidRDefault="00F12BF9" w:rsidP="00F12BF9">
            <w:pPr>
              <w:jc w:val="center"/>
            </w:pPr>
            <w:r>
              <w:t>20xB</w:t>
            </w:r>
          </w:p>
        </w:tc>
        <w:tc>
          <w:tcPr>
            <w:tcW w:w="2127" w:type="dxa"/>
            <w:tcBorders>
              <w:top w:val="single" w:sz="4" w:space="0" w:color="auto"/>
              <w:bottom w:val="single" w:sz="4" w:space="0" w:color="auto"/>
            </w:tcBorders>
          </w:tcPr>
          <w:p w:rsidR="00F12BF9" w:rsidRPr="00D52FB2" w:rsidRDefault="00F12BF9" w:rsidP="00F12BF9">
            <w:pPr>
              <w:jc w:val="center"/>
            </w:pPr>
            <w:r w:rsidRPr="00D52FB2">
              <w:t>20xB</w:t>
            </w:r>
          </w:p>
        </w:tc>
        <w:tc>
          <w:tcPr>
            <w:tcW w:w="2109" w:type="dxa"/>
            <w:tcBorders>
              <w:top w:val="single" w:sz="4" w:space="0" w:color="auto"/>
              <w:bottom w:val="single" w:sz="4" w:space="0" w:color="auto"/>
              <w:right w:val="single" w:sz="12" w:space="0" w:color="auto"/>
            </w:tcBorders>
          </w:tcPr>
          <w:p w:rsidR="00F12BF9" w:rsidRPr="00D52FB2" w:rsidRDefault="00F12BF9" w:rsidP="00F12BF9">
            <w:pPr>
              <w:jc w:val="center"/>
            </w:pPr>
          </w:p>
        </w:tc>
      </w:tr>
      <w:tr w:rsidR="00F12BF9" w:rsidRPr="00602A95" w:rsidTr="00FC7213">
        <w:tc>
          <w:tcPr>
            <w:tcW w:w="2378" w:type="dxa"/>
            <w:tcBorders>
              <w:top w:val="single" w:sz="4" w:space="0" w:color="auto"/>
              <w:left w:val="single" w:sz="12" w:space="0" w:color="auto"/>
              <w:bottom w:val="single" w:sz="4" w:space="0" w:color="auto"/>
            </w:tcBorders>
          </w:tcPr>
          <w:p w:rsidR="00F12BF9" w:rsidRPr="00602A95" w:rsidRDefault="00F12BF9" w:rsidP="00F12BF9">
            <w:r w:rsidRPr="00F80DFA">
              <w:t>11. Tematické průzkumy</w:t>
            </w:r>
          </w:p>
        </w:tc>
        <w:tc>
          <w:tcPr>
            <w:tcW w:w="2299" w:type="dxa"/>
            <w:tcBorders>
              <w:top w:val="single" w:sz="4" w:space="0" w:color="auto"/>
              <w:bottom w:val="single" w:sz="4" w:space="0" w:color="auto"/>
            </w:tcBorders>
          </w:tcPr>
          <w:p w:rsidR="00F12BF9" w:rsidRPr="00602A95" w:rsidRDefault="00F12BF9" w:rsidP="00F12BF9">
            <w:pPr>
              <w:jc w:val="center"/>
            </w:pPr>
            <w:r>
              <w:t>9xNmap, 2xB, 17xJ</w:t>
            </w:r>
          </w:p>
        </w:tc>
        <w:tc>
          <w:tcPr>
            <w:tcW w:w="2127" w:type="dxa"/>
            <w:tcBorders>
              <w:top w:val="single" w:sz="4" w:space="0" w:color="auto"/>
              <w:bottom w:val="single" w:sz="4" w:space="0" w:color="auto"/>
            </w:tcBorders>
          </w:tcPr>
          <w:p w:rsidR="00F12BF9" w:rsidRPr="00D52FB2" w:rsidRDefault="00F12BF9" w:rsidP="00F12BF9">
            <w:pPr>
              <w:jc w:val="center"/>
            </w:pPr>
            <w:r w:rsidRPr="00D52FB2">
              <w:t>9xNmap, 2xB, 17xJ</w:t>
            </w:r>
          </w:p>
        </w:tc>
        <w:tc>
          <w:tcPr>
            <w:tcW w:w="2109" w:type="dxa"/>
            <w:tcBorders>
              <w:top w:val="single" w:sz="4" w:space="0" w:color="auto"/>
              <w:bottom w:val="single" w:sz="4" w:space="0" w:color="auto"/>
              <w:right w:val="single" w:sz="12" w:space="0" w:color="auto"/>
            </w:tcBorders>
          </w:tcPr>
          <w:p w:rsidR="00F12BF9" w:rsidRPr="00D52FB2" w:rsidRDefault="00F12BF9" w:rsidP="00F12BF9">
            <w:pPr>
              <w:jc w:val="center"/>
            </w:pPr>
          </w:p>
        </w:tc>
      </w:tr>
      <w:tr w:rsidR="00F12BF9" w:rsidTr="00FC7213">
        <w:tc>
          <w:tcPr>
            <w:tcW w:w="2378" w:type="dxa"/>
            <w:tcBorders>
              <w:top w:val="single" w:sz="4" w:space="0" w:color="auto"/>
              <w:left w:val="single" w:sz="12" w:space="0" w:color="auto"/>
              <w:bottom w:val="single" w:sz="12" w:space="0" w:color="auto"/>
            </w:tcBorders>
          </w:tcPr>
          <w:p w:rsidR="00F12BF9" w:rsidRDefault="00F12BF9" w:rsidP="00F12BF9">
            <w:r w:rsidRPr="00F80DFA">
              <w:t>12. Tvorba metodik pro naplňování řádné správy památkového fondu</w:t>
            </w:r>
          </w:p>
        </w:tc>
        <w:tc>
          <w:tcPr>
            <w:tcW w:w="2299" w:type="dxa"/>
            <w:tcBorders>
              <w:top w:val="single" w:sz="4" w:space="0" w:color="auto"/>
              <w:bottom w:val="single" w:sz="12" w:space="0" w:color="auto"/>
            </w:tcBorders>
          </w:tcPr>
          <w:p w:rsidR="00F12BF9" w:rsidRDefault="00F12BF9" w:rsidP="00F12BF9">
            <w:pPr>
              <w:jc w:val="center"/>
            </w:pPr>
            <w:r>
              <w:t>1xNmetS, 5xJ</w:t>
            </w:r>
          </w:p>
        </w:tc>
        <w:tc>
          <w:tcPr>
            <w:tcW w:w="2127" w:type="dxa"/>
            <w:tcBorders>
              <w:top w:val="single" w:sz="4" w:space="0" w:color="auto"/>
              <w:bottom w:val="single" w:sz="12" w:space="0" w:color="auto"/>
            </w:tcBorders>
          </w:tcPr>
          <w:p w:rsidR="00F12BF9" w:rsidRPr="00D52FB2" w:rsidRDefault="00F12BF9" w:rsidP="00F12BF9">
            <w:pPr>
              <w:jc w:val="center"/>
            </w:pPr>
            <w:r w:rsidRPr="00D52FB2">
              <w:t>1xNmetS, 5xJ</w:t>
            </w:r>
          </w:p>
        </w:tc>
        <w:tc>
          <w:tcPr>
            <w:tcW w:w="2109" w:type="dxa"/>
            <w:tcBorders>
              <w:top w:val="single" w:sz="4" w:space="0" w:color="auto"/>
              <w:bottom w:val="single" w:sz="12" w:space="0" w:color="auto"/>
              <w:right w:val="single" w:sz="12" w:space="0" w:color="auto"/>
            </w:tcBorders>
          </w:tcPr>
          <w:p w:rsidR="00F12BF9" w:rsidRPr="00D52FB2" w:rsidRDefault="00F12BF9" w:rsidP="00F12BF9">
            <w:pPr>
              <w:jc w:val="center"/>
            </w:pPr>
          </w:p>
        </w:tc>
      </w:tr>
      <w:tr w:rsidR="00F12BF9" w:rsidRPr="00B22CE2" w:rsidTr="00FC7213">
        <w:tc>
          <w:tcPr>
            <w:tcW w:w="2378" w:type="dxa"/>
            <w:tcBorders>
              <w:top w:val="single" w:sz="12" w:space="0" w:color="auto"/>
              <w:bottom w:val="single" w:sz="12" w:space="0" w:color="auto"/>
            </w:tcBorders>
          </w:tcPr>
          <w:p w:rsidR="00F12BF9" w:rsidRPr="00B22CE2" w:rsidRDefault="00F12BF9" w:rsidP="00F12BF9">
            <w:pPr>
              <w:rPr>
                <w:b/>
              </w:rPr>
            </w:pPr>
            <w:r w:rsidRPr="00B22CE2">
              <w:rPr>
                <w:b/>
              </w:rPr>
              <w:t>Celkem</w:t>
            </w:r>
          </w:p>
        </w:tc>
        <w:tc>
          <w:tcPr>
            <w:tcW w:w="2299" w:type="dxa"/>
            <w:tcBorders>
              <w:top w:val="single" w:sz="12" w:space="0" w:color="auto"/>
              <w:bottom w:val="single" w:sz="12" w:space="0" w:color="auto"/>
            </w:tcBorders>
          </w:tcPr>
          <w:p w:rsidR="00F12BF9" w:rsidRPr="00B22CE2" w:rsidRDefault="00F12BF9" w:rsidP="00F12BF9">
            <w:pPr>
              <w:jc w:val="center"/>
              <w:rPr>
                <w:b/>
              </w:rPr>
            </w:pPr>
            <w:r>
              <w:rPr>
                <w:b/>
              </w:rPr>
              <w:t>3xNpam, 2xNmetS, 42xNmap, 11xEkrit, 79xB, 10xC, 155xJ</w:t>
            </w:r>
          </w:p>
        </w:tc>
        <w:tc>
          <w:tcPr>
            <w:tcW w:w="2127" w:type="dxa"/>
            <w:tcBorders>
              <w:top w:val="single" w:sz="12" w:space="0" w:color="auto"/>
              <w:bottom w:val="single" w:sz="12" w:space="0" w:color="auto"/>
            </w:tcBorders>
          </w:tcPr>
          <w:p w:rsidR="00F12BF9" w:rsidRPr="00D52FB2" w:rsidRDefault="00F12BF9" w:rsidP="00F12BF9">
            <w:pPr>
              <w:jc w:val="center"/>
              <w:rPr>
                <w:b/>
              </w:rPr>
            </w:pPr>
            <w:r w:rsidRPr="00D52FB2">
              <w:rPr>
                <w:b/>
              </w:rPr>
              <w:t>2xNmetS, 4</w:t>
            </w:r>
            <w:r w:rsidR="00526A81" w:rsidRPr="00D52FB2">
              <w:rPr>
                <w:b/>
              </w:rPr>
              <w:t>1</w:t>
            </w:r>
            <w:r w:rsidRPr="00D52FB2">
              <w:rPr>
                <w:b/>
              </w:rPr>
              <w:t xml:space="preserve">xNmap, </w:t>
            </w:r>
            <w:r w:rsidR="00C31A7F" w:rsidRPr="00D52FB2">
              <w:rPr>
                <w:b/>
              </w:rPr>
              <w:t xml:space="preserve">1xNpam, </w:t>
            </w:r>
            <w:r w:rsidRPr="00D52FB2">
              <w:rPr>
                <w:b/>
              </w:rPr>
              <w:t>1</w:t>
            </w:r>
            <w:r w:rsidR="001361C4" w:rsidRPr="00D52FB2">
              <w:rPr>
                <w:b/>
              </w:rPr>
              <w:t>1</w:t>
            </w:r>
            <w:r w:rsidRPr="00D52FB2">
              <w:rPr>
                <w:b/>
              </w:rPr>
              <w:t>xEkrit, 7</w:t>
            </w:r>
            <w:r w:rsidR="00250A7D" w:rsidRPr="00D52FB2">
              <w:rPr>
                <w:b/>
              </w:rPr>
              <w:t>7</w:t>
            </w:r>
            <w:r w:rsidRPr="00D52FB2">
              <w:rPr>
                <w:b/>
              </w:rPr>
              <w:t>xB, 10xC, 1</w:t>
            </w:r>
            <w:r w:rsidR="00AB2855" w:rsidRPr="00D52FB2">
              <w:rPr>
                <w:b/>
              </w:rPr>
              <w:t>49</w:t>
            </w:r>
            <w:r w:rsidRPr="00D52FB2">
              <w:rPr>
                <w:b/>
              </w:rPr>
              <w:t>xJ</w:t>
            </w:r>
          </w:p>
        </w:tc>
        <w:tc>
          <w:tcPr>
            <w:tcW w:w="2109" w:type="dxa"/>
            <w:tcBorders>
              <w:top w:val="single" w:sz="12" w:space="0" w:color="auto"/>
              <w:bottom w:val="single" w:sz="12" w:space="0" w:color="auto"/>
            </w:tcBorders>
          </w:tcPr>
          <w:p w:rsidR="00F12BF9" w:rsidRPr="00D52FB2" w:rsidRDefault="00C31A7F" w:rsidP="00F12BF9">
            <w:pPr>
              <w:jc w:val="center"/>
              <w:rPr>
                <w:b/>
              </w:rPr>
            </w:pPr>
            <w:r w:rsidRPr="00D52FB2">
              <w:rPr>
                <w:b/>
              </w:rPr>
              <w:t>2</w:t>
            </w:r>
            <w:r w:rsidR="00F12BF9" w:rsidRPr="00D52FB2">
              <w:rPr>
                <w:b/>
              </w:rPr>
              <w:t xml:space="preserve">xNpam, </w:t>
            </w:r>
            <w:r w:rsidR="00526A81" w:rsidRPr="00D52FB2">
              <w:rPr>
                <w:b/>
              </w:rPr>
              <w:t>1</w:t>
            </w:r>
            <w:r w:rsidR="00F12BF9" w:rsidRPr="00D52FB2">
              <w:rPr>
                <w:b/>
              </w:rPr>
              <w:t xml:space="preserve">xNmap, </w:t>
            </w:r>
            <w:r w:rsidR="001361C4" w:rsidRPr="00D52FB2">
              <w:rPr>
                <w:b/>
              </w:rPr>
              <w:t>2</w:t>
            </w:r>
            <w:r w:rsidR="00F12BF9" w:rsidRPr="00D52FB2">
              <w:rPr>
                <w:b/>
              </w:rPr>
              <w:t xml:space="preserve">xB, </w:t>
            </w:r>
            <w:r w:rsidR="00AB2855" w:rsidRPr="00D52FB2">
              <w:rPr>
                <w:b/>
              </w:rPr>
              <w:t>6</w:t>
            </w:r>
            <w:r w:rsidR="00F12BF9" w:rsidRPr="00D52FB2">
              <w:rPr>
                <w:b/>
              </w:rPr>
              <w:t>xJ</w:t>
            </w:r>
          </w:p>
        </w:tc>
      </w:tr>
    </w:tbl>
    <w:p w:rsidR="00BB0647" w:rsidRDefault="00BB0647" w:rsidP="00BB0647">
      <w:pPr>
        <w:spacing w:before="60" w:line="288" w:lineRule="auto"/>
        <w:ind w:left="426"/>
        <w:contextualSpacing/>
        <w:jc w:val="both"/>
        <w:rPr>
          <w:sz w:val="22"/>
          <w:szCs w:val="22"/>
        </w:rPr>
      </w:pPr>
    </w:p>
    <w:p w:rsidR="00FA2574" w:rsidRPr="00FA2574" w:rsidRDefault="00FA2574" w:rsidP="00FA2574">
      <w:pPr>
        <w:keepNext/>
        <w:spacing w:before="60" w:line="288" w:lineRule="auto"/>
        <w:ind w:left="425"/>
        <w:contextualSpacing/>
        <w:jc w:val="both"/>
        <w:rPr>
          <w:sz w:val="22"/>
          <w:szCs w:val="22"/>
        </w:rPr>
      </w:pPr>
      <w:r>
        <w:rPr>
          <w:b/>
          <w:sz w:val="22"/>
          <w:szCs w:val="22"/>
        </w:rPr>
        <w:t xml:space="preserve">Souhrnné </w:t>
      </w:r>
      <w:r w:rsidR="006B24BB">
        <w:rPr>
          <w:b/>
          <w:sz w:val="22"/>
          <w:szCs w:val="22"/>
        </w:rPr>
        <w:t>z</w:t>
      </w:r>
      <w:r>
        <w:rPr>
          <w:b/>
          <w:sz w:val="22"/>
          <w:szCs w:val="22"/>
        </w:rPr>
        <w:t>h</w:t>
      </w:r>
      <w:r w:rsidRPr="00FA2574">
        <w:rPr>
          <w:b/>
          <w:sz w:val="22"/>
          <w:szCs w:val="22"/>
        </w:rPr>
        <w:t>odnocení zdůvodnění VO neuplatněných výsledků</w:t>
      </w:r>
      <w:r w:rsidRPr="00FA2574">
        <w:rPr>
          <w:sz w:val="22"/>
          <w:szCs w:val="22"/>
        </w:rPr>
        <w:t xml:space="preserve"> </w:t>
      </w:r>
      <w:r>
        <w:rPr>
          <w:sz w:val="22"/>
          <w:szCs w:val="22"/>
        </w:rPr>
        <w:t xml:space="preserve">včetně závazného termínu jejich uplatnění (neuplatněné výsledky jsou shodné s bodem </w:t>
      </w:r>
      <w:r w:rsidR="005A2287">
        <w:rPr>
          <w:sz w:val="22"/>
          <w:szCs w:val="22"/>
        </w:rPr>
        <w:t>P</w:t>
      </w:r>
      <w:r>
        <w:rPr>
          <w:sz w:val="22"/>
          <w:szCs w:val="22"/>
        </w:rPr>
        <w:t xml:space="preserve">rotokolu </w:t>
      </w:r>
      <w:r w:rsidR="00B32A35">
        <w:rPr>
          <w:sz w:val="22"/>
          <w:szCs w:val="22"/>
        </w:rPr>
        <w:t xml:space="preserve">3.1 a </w:t>
      </w:r>
      <w:r>
        <w:rPr>
          <w:sz w:val="22"/>
          <w:szCs w:val="22"/>
        </w:rPr>
        <w:t>3.2 průběžného hodnocení za r. 2023, zde se hodnotí zejména dopad neuplatnění výsledků na rozvoj VO zejm. na kapacity VO při řešení koncepce na r. 2024 - 2028)</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BB0647" w:rsidRPr="00533BBD" w:rsidTr="00E3712D">
        <w:trPr>
          <w:trHeight w:val="426"/>
        </w:trPr>
        <w:tc>
          <w:tcPr>
            <w:tcW w:w="8930" w:type="dxa"/>
            <w:shd w:val="clear" w:color="auto" w:fill="DEEAF6" w:themeFill="accent1" w:themeFillTint="33"/>
          </w:tcPr>
          <w:p w:rsidR="00C97209" w:rsidRDefault="00A13D12" w:rsidP="00A13D12">
            <w:pPr>
              <w:pStyle w:val="Zkladntext"/>
              <w:spacing w:before="60" w:line="276" w:lineRule="auto"/>
              <w:jc w:val="both"/>
            </w:pPr>
            <w:r>
              <w:t>Jednotlivé neuplatněné výsledky roku 2023 včetně výsledků plánovaných v předchozích letech řešení koncepce, které ani v r. 2023 nebyly uplatněny, byly zhodnoceny v bodech I. 3.1c) a I. 3.2c) protokolu při hodnocení průběžné zprávy za r. 2023.</w:t>
            </w:r>
          </w:p>
          <w:p w:rsidR="00A13D12" w:rsidRPr="00D52FB2" w:rsidRDefault="00A13D12" w:rsidP="005639F8">
            <w:pPr>
              <w:pStyle w:val="Zkladntext"/>
              <w:spacing w:before="60" w:line="276" w:lineRule="auto"/>
              <w:jc w:val="both"/>
            </w:pPr>
            <w:r w:rsidRPr="00D52FB2">
              <w:t xml:space="preserve">Souhrnně lze konstatovat, že </w:t>
            </w:r>
            <w:r w:rsidR="005639F8" w:rsidRPr="00D52FB2">
              <w:t xml:space="preserve">dopady neuplatněných publikačních výsledků na splnění cílů koncepce byly minimální, </w:t>
            </w:r>
            <w:r w:rsidR="00D52FB2">
              <w:t xml:space="preserve">jednak proto, že se jednalo o minimální objem položek (3,4%) i proto, že </w:t>
            </w:r>
            <w:r w:rsidR="005639F8" w:rsidRPr="00D52FB2">
              <w:t>obdobná problematika byla řešena v neplánovaných publikačních výsledcích a cíle koncepce byly splněny.</w:t>
            </w:r>
          </w:p>
          <w:p w:rsidR="005639F8" w:rsidRPr="00571C58" w:rsidRDefault="005639F8" w:rsidP="00D52FB2">
            <w:pPr>
              <w:pStyle w:val="Zkladntext"/>
              <w:spacing w:before="60" w:line="276" w:lineRule="auto"/>
              <w:jc w:val="both"/>
            </w:pPr>
            <w:r w:rsidRPr="00D52FB2">
              <w:t xml:space="preserve">Aplikované výsledky koncepce nebyly zcela splněny </w:t>
            </w:r>
            <w:r w:rsidR="00D52FB2">
              <w:t>rovněž s minimálním výpadkem (5,5%) v jediném velmi úzkém technologickém dílčím úkolu, který neovlivnil splnění koncepce.</w:t>
            </w:r>
          </w:p>
        </w:tc>
      </w:tr>
    </w:tbl>
    <w:p w:rsidR="00BB0647" w:rsidRDefault="00BB0647" w:rsidP="00BB0647">
      <w:pPr>
        <w:spacing w:before="60" w:line="276" w:lineRule="auto"/>
        <w:ind w:left="425" w:hanging="426"/>
        <w:jc w:val="both"/>
        <w:rPr>
          <w:sz w:val="24"/>
          <w:szCs w:val="24"/>
        </w:rPr>
      </w:pPr>
    </w:p>
    <w:p w:rsidR="00FA2574" w:rsidRPr="00FA2574" w:rsidRDefault="00FA2574" w:rsidP="00FA2574">
      <w:pPr>
        <w:keepNext/>
        <w:spacing w:before="60" w:line="276" w:lineRule="auto"/>
        <w:ind w:left="426" w:hanging="426"/>
        <w:jc w:val="both"/>
        <w:rPr>
          <w:b/>
          <w:sz w:val="24"/>
          <w:szCs w:val="24"/>
          <w:u w:val="single"/>
        </w:rPr>
      </w:pPr>
      <w:r w:rsidRPr="00FA2574">
        <w:rPr>
          <w:b/>
          <w:sz w:val="24"/>
          <w:szCs w:val="24"/>
          <w:u w:val="single"/>
        </w:rPr>
        <w:t>3.2</w:t>
      </w:r>
      <w:r w:rsidRPr="00FA2574">
        <w:rPr>
          <w:b/>
          <w:sz w:val="24"/>
          <w:szCs w:val="24"/>
          <w:u w:val="single"/>
        </w:rPr>
        <w:tab/>
        <w:t>Kvantita a kvalita vybraných, popř. bibliometrických výsledků VO v letech 2019 – 2023 hodnocených na národní úrovni)</w:t>
      </w:r>
    </w:p>
    <w:p w:rsidR="00083C13" w:rsidRPr="006B24BB" w:rsidRDefault="006B24BB" w:rsidP="006B24BB">
      <w:pPr>
        <w:keepNext/>
        <w:spacing w:before="60" w:line="276" w:lineRule="auto"/>
        <w:ind w:left="426"/>
        <w:jc w:val="both"/>
        <w:rPr>
          <w:b/>
          <w:sz w:val="24"/>
          <w:szCs w:val="24"/>
          <w:u w:val="single"/>
        </w:rPr>
      </w:pPr>
      <w:r>
        <w:rPr>
          <w:b/>
          <w:sz w:val="22"/>
          <w:szCs w:val="22"/>
        </w:rPr>
        <w:t>Zh</w:t>
      </w:r>
      <w:r w:rsidRPr="006B24BB">
        <w:rPr>
          <w:b/>
          <w:sz w:val="22"/>
          <w:szCs w:val="22"/>
        </w:rPr>
        <w:t>odnocení výsledků uplatněných VO na národní úrovni</w:t>
      </w:r>
      <w:r>
        <w:rPr>
          <w:sz w:val="22"/>
          <w:szCs w:val="22"/>
        </w:rPr>
        <w:t xml:space="preserve"> včetně zhodnocení uvedení všech požadovaných údajů (</w:t>
      </w:r>
      <w:r w:rsidRPr="006B24BB">
        <w:rPr>
          <w:sz w:val="22"/>
          <w:szCs w:val="22"/>
        </w:rPr>
        <w:t xml:space="preserve">VO </w:t>
      </w:r>
      <w:r>
        <w:rPr>
          <w:sz w:val="22"/>
          <w:szCs w:val="22"/>
        </w:rPr>
        <w:t>měla uvést</w:t>
      </w:r>
      <w:r w:rsidRPr="006B24BB">
        <w:rPr>
          <w:sz w:val="22"/>
          <w:szCs w:val="22"/>
        </w:rPr>
        <w:t>, které výsledky dosažené v letech 2019 až 2022 uplatnila na národní úrovni</w:t>
      </w:r>
      <w:r>
        <w:rPr>
          <w:sz w:val="22"/>
          <w:szCs w:val="22"/>
        </w:rPr>
        <w:t xml:space="preserve"> - </w:t>
      </w:r>
      <w:r w:rsidRPr="006B24BB">
        <w:rPr>
          <w:sz w:val="22"/>
          <w:szCs w:val="22"/>
        </w:rPr>
        <w:t xml:space="preserve">druh/poddruh, autoři, název, rok uplatnění, u bibliometrických výsledků rovněž souhrnně počtem jednotlivých druhů, s jakými výsledkem </w:t>
      </w:r>
      <w:r>
        <w:rPr>
          <w:sz w:val="22"/>
          <w:szCs w:val="22"/>
        </w:rPr>
        <w:t xml:space="preserve">- </w:t>
      </w:r>
      <w:r w:rsidRPr="006B24BB">
        <w:rPr>
          <w:sz w:val="22"/>
          <w:szCs w:val="22"/>
        </w:rPr>
        <w:t>známkami, pro bibliometrické výsledky zastoupení kvartilů</w:t>
      </w:r>
      <w:r>
        <w:rPr>
          <w:sz w:val="22"/>
          <w:szCs w:val="22"/>
        </w:rPr>
        <w:t xml:space="preserve"> a rovněž vyjádření</w:t>
      </w:r>
      <w:r w:rsidRPr="006B24BB">
        <w:rPr>
          <w:sz w:val="22"/>
          <w:szCs w:val="22"/>
        </w:rPr>
        <w:t xml:space="preserve"> VO, zda proti výsledku hodnocení na národní úrovni podala odvolání a s jakým výsledkem</w:t>
      </w:r>
      <w:r>
        <w:rPr>
          <w:sz w:val="22"/>
          <w:szCs w:val="22"/>
        </w:rPr>
        <w:t>)</w:t>
      </w:r>
      <w:r w:rsidRPr="006B24BB">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6B24BB" w:rsidRPr="00533BBD" w:rsidTr="00E3712D">
        <w:trPr>
          <w:trHeight w:val="426"/>
        </w:trPr>
        <w:tc>
          <w:tcPr>
            <w:tcW w:w="8930" w:type="dxa"/>
            <w:shd w:val="clear" w:color="auto" w:fill="DEEAF6" w:themeFill="accent1" w:themeFillTint="33"/>
          </w:tcPr>
          <w:p w:rsidR="009A432F" w:rsidRDefault="00D455FF" w:rsidP="009A432F">
            <w:pPr>
              <w:pStyle w:val="Zkladntext"/>
              <w:spacing w:before="60" w:line="276" w:lineRule="auto"/>
              <w:jc w:val="both"/>
            </w:pPr>
            <w:r>
              <w:t>/</w:t>
            </w:r>
            <w:r w:rsidR="009A432F">
              <w:t>NPÚ podal k hodnocení výsledků uplatněných VO na národní úrovni celkem 34 výsledk</w:t>
            </w:r>
            <w:r w:rsidR="0073305D">
              <w:t>ů</w:t>
            </w:r>
            <w:r w:rsidR="009A432F">
              <w:t>, které byly dosaženy v letech 2019–2022. Z nich bylo 9 bibliometrických výsledků. 2 výsledky byly hodnoceny známkou 2, 1 výsledek byl hodnocen známkou 3, 2 výsledky byly hodnoceny známkou 4, 1 výsledek nebyl hodnocen</w:t>
            </w:r>
            <w:r w:rsidR="0073305D">
              <w:t>.</w:t>
            </w:r>
          </w:p>
          <w:p w:rsidR="0085362B" w:rsidRPr="0085362B" w:rsidRDefault="00A9090C" w:rsidP="0085362B">
            <w:pPr>
              <w:pStyle w:val="Zkladntext"/>
              <w:spacing w:before="60" w:line="276" w:lineRule="auto"/>
              <w:jc w:val="both"/>
            </w:pPr>
            <w:r>
              <w:t xml:space="preserve">Kvantita výsledků je </w:t>
            </w:r>
            <w:r w:rsidR="00A97FAC">
              <w:t>nadprůměrná vzhledem k</w:t>
            </w:r>
            <w:r>
              <w:t xml:space="preserve"> velikosti finanční podpory</w:t>
            </w:r>
            <w:r w:rsidR="00A97FAC">
              <w:t xml:space="preserve"> a autorských kapacit</w:t>
            </w:r>
            <w:r>
              <w:t xml:space="preserve">. Kvalita výsledků z hlediska posuzování excelence nedosahuje absolutní špičky. </w:t>
            </w:r>
            <w:r w:rsidR="004679BA">
              <w:t xml:space="preserve">Přesto jsou výsledky publikovány v impaktovaných časopisech Q1. V národním hodnocení </w:t>
            </w:r>
            <w:r w:rsidR="004679BA">
              <w:lastRenderedPageBreak/>
              <w:t>jedna kniha získala známku 1, další 4</w:t>
            </w:r>
            <w:r w:rsidR="009A432F">
              <w:t xml:space="preserve"> knihy</w:t>
            </w:r>
            <w:r w:rsidR="004679BA">
              <w:t xml:space="preserve"> a 2 články známku 2.  </w:t>
            </w:r>
            <w:r w:rsidR="005E137D">
              <w:t>Při posledním dostupném protokolu hodnocení tripartity v roce 2022 byl NPÚ hodnocen jako vynikající.</w:t>
            </w:r>
          </w:p>
        </w:tc>
      </w:tr>
    </w:tbl>
    <w:p w:rsidR="006B24BB" w:rsidRDefault="006B24BB" w:rsidP="006B24BB">
      <w:pPr>
        <w:spacing w:before="60" w:line="276" w:lineRule="auto"/>
        <w:ind w:left="425" w:hanging="426"/>
        <w:jc w:val="both"/>
        <w:rPr>
          <w:sz w:val="24"/>
          <w:szCs w:val="24"/>
        </w:rPr>
      </w:pPr>
    </w:p>
    <w:p w:rsidR="006B24BB" w:rsidRPr="006B24BB" w:rsidRDefault="006B24BB" w:rsidP="006B24BB">
      <w:pPr>
        <w:keepNext/>
        <w:spacing w:before="60" w:line="276" w:lineRule="auto"/>
        <w:ind w:left="426" w:hanging="426"/>
        <w:jc w:val="both"/>
        <w:rPr>
          <w:b/>
          <w:sz w:val="24"/>
          <w:szCs w:val="24"/>
          <w:u w:val="single"/>
        </w:rPr>
      </w:pPr>
      <w:r w:rsidRPr="006B24BB">
        <w:rPr>
          <w:b/>
          <w:sz w:val="24"/>
          <w:szCs w:val="24"/>
          <w:u w:val="single"/>
        </w:rPr>
        <w:t>3.3 Popularizace, lidské zdroje a další specifické aktivity VO</w:t>
      </w:r>
    </w:p>
    <w:p w:rsidR="006B24BB" w:rsidRPr="006B24BB" w:rsidRDefault="006B24BB" w:rsidP="006B24BB">
      <w:pPr>
        <w:spacing w:before="60" w:line="288" w:lineRule="auto"/>
        <w:ind w:left="364"/>
        <w:contextualSpacing/>
        <w:jc w:val="both"/>
        <w:rPr>
          <w:sz w:val="22"/>
          <w:szCs w:val="22"/>
        </w:rPr>
      </w:pPr>
      <w:r w:rsidRPr="006B24BB">
        <w:rPr>
          <w:sz w:val="22"/>
          <w:szCs w:val="22"/>
        </w:rPr>
        <w:t xml:space="preserve">Zhodnocení pokroku a změn při aktivitách VO uvedených v části koncepce </w:t>
      </w:r>
      <w:r w:rsidRPr="006B24BB">
        <w:rPr>
          <w:b/>
          <w:sz w:val="22"/>
          <w:szCs w:val="22"/>
        </w:rPr>
        <w:t>II. 8 Popularizace, lidské zdroje a další specifické aktivity VO</w:t>
      </w:r>
      <w:r w:rsidRPr="006B24BB">
        <w:rPr>
          <w:sz w:val="22"/>
          <w:szCs w:val="22"/>
        </w:rPr>
        <w:t xml:space="preserve"> </w:t>
      </w:r>
      <w:r>
        <w:rPr>
          <w:sz w:val="22"/>
          <w:szCs w:val="22"/>
        </w:rPr>
        <w:t>, zejména z hlediska změn</w:t>
      </w:r>
      <w:r w:rsidRPr="006B24BB">
        <w:rPr>
          <w:sz w:val="22"/>
          <w:szCs w:val="22"/>
        </w:rPr>
        <w:t xml:space="preserve"> a jejich přínos</w:t>
      </w:r>
      <w:r>
        <w:rPr>
          <w:sz w:val="22"/>
          <w:szCs w:val="22"/>
        </w:rPr>
        <w:t>ů</w:t>
      </w:r>
      <w:r w:rsidRPr="006B24BB">
        <w:rPr>
          <w:sz w:val="22"/>
          <w:szCs w:val="22"/>
        </w:rPr>
        <w:t xml:space="preserve"> jak pro VO, tak pro další subjekty, popř. celospolečensk</w:t>
      </w:r>
      <w:r>
        <w:rPr>
          <w:sz w:val="22"/>
          <w:szCs w:val="22"/>
        </w:rPr>
        <w:t>ých</w:t>
      </w:r>
      <w:r w:rsidRPr="006B24BB">
        <w:rPr>
          <w:sz w:val="22"/>
          <w:szCs w:val="22"/>
        </w:rPr>
        <w:t xml:space="preserve"> přínos</w:t>
      </w:r>
      <w:r>
        <w:rPr>
          <w:sz w:val="22"/>
          <w:szCs w:val="22"/>
        </w:rPr>
        <w:t>ů</w:t>
      </w:r>
      <w:r w:rsidRPr="006B24BB">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6B24BB" w:rsidRPr="00533BBD" w:rsidTr="00E3712D">
        <w:trPr>
          <w:trHeight w:val="426"/>
        </w:trPr>
        <w:tc>
          <w:tcPr>
            <w:tcW w:w="8930" w:type="dxa"/>
            <w:shd w:val="clear" w:color="auto" w:fill="DEEAF6" w:themeFill="accent1" w:themeFillTint="33"/>
          </w:tcPr>
          <w:p w:rsidR="00A02B00" w:rsidRDefault="00A9090C" w:rsidP="00A9090C">
            <w:pPr>
              <w:spacing w:before="60" w:line="276" w:lineRule="auto"/>
              <w:jc w:val="both"/>
              <w:rPr>
                <w:sz w:val="24"/>
                <w:szCs w:val="24"/>
              </w:rPr>
            </w:pPr>
            <w:r w:rsidRPr="00A9090C">
              <w:rPr>
                <w:sz w:val="24"/>
                <w:szCs w:val="24"/>
              </w:rPr>
              <w:t xml:space="preserve">Na všech 19 pracovištích NPÚ (14 × ÚOP, 4 × ÚPS, </w:t>
            </w:r>
            <w:proofErr w:type="spellStart"/>
            <w:r w:rsidRPr="00A9090C">
              <w:rPr>
                <w:sz w:val="24"/>
                <w:szCs w:val="24"/>
              </w:rPr>
              <w:t>GnŘ</w:t>
            </w:r>
            <w:proofErr w:type="spellEnd"/>
            <w:r w:rsidRPr="00A9090C">
              <w:rPr>
                <w:sz w:val="24"/>
                <w:szCs w:val="24"/>
              </w:rPr>
              <w:t>) probíhaly v letech 2019–2023 popularizační aktivity</w:t>
            </w:r>
            <w:r>
              <w:rPr>
                <w:sz w:val="24"/>
                <w:szCs w:val="24"/>
              </w:rPr>
              <w:t xml:space="preserve"> </w:t>
            </w:r>
            <w:r w:rsidRPr="00A9090C">
              <w:rPr>
                <w:sz w:val="24"/>
                <w:szCs w:val="24"/>
              </w:rPr>
              <w:t>v souladu s Koncepcí a odborným zaměřením organizace. V průběhu let bylo uskutečněno celkem 466</w:t>
            </w:r>
            <w:r>
              <w:rPr>
                <w:sz w:val="24"/>
                <w:szCs w:val="24"/>
              </w:rPr>
              <w:t xml:space="preserve"> </w:t>
            </w:r>
            <w:r w:rsidRPr="00A9090C">
              <w:rPr>
                <w:sz w:val="24"/>
                <w:szCs w:val="24"/>
              </w:rPr>
              <w:t>popularizačních aktivit, z nichž bylo 88 výstav, 131 přednášek + 12 přednáškových cyklů (průměrná</w:t>
            </w:r>
            <w:r>
              <w:rPr>
                <w:sz w:val="24"/>
                <w:szCs w:val="24"/>
              </w:rPr>
              <w:t xml:space="preserve"> </w:t>
            </w:r>
            <w:r w:rsidRPr="00A9090C">
              <w:rPr>
                <w:sz w:val="24"/>
                <w:szCs w:val="24"/>
              </w:rPr>
              <w:t xml:space="preserve">návštěvnost cca 50 účastníků na </w:t>
            </w:r>
            <w:r>
              <w:rPr>
                <w:sz w:val="24"/>
                <w:szCs w:val="24"/>
              </w:rPr>
              <w:t xml:space="preserve">přednášku) a 45 dalších aktivit. </w:t>
            </w:r>
            <w:r w:rsidRPr="00A9090C">
              <w:rPr>
                <w:sz w:val="24"/>
                <w:szCs w:val="24"/>
              </w:rPr>
              <w:t>V rámci popularizace památkové péče NPÚ pořádá Památkovou akademii třetího věku.</w:t>
            </w:r>
          </w:p>
          <w:p w:rsidR="006B24BB" w:rsidRPr="00A9090C" w:rsidRDefault="00A9090C" w:rsidP="00A9090C">
            <w:pPr>
              <w:spacing w:before="60" w:line="276" w:lineRule="auto"/>
              <w:jc w:val="both"/>
              <w:rPr>
                <w:sz w:val="24"/>
                <w:szCs w:val="24"/>
                <w:highlight w:val="green"/>
              </w:rPr>
            </w:pPr>
            <w:r>
              <w:rPr>
                <w:sz w:val="24"/>
                <w:szCs w:val="24"/>
              </w:rPr>
              <w:t>NPÚ má vypracovanou strategii</w:t>
            </w:r>
            <w:r w:rsidRPr="00A9090C">
              <w:rPr>
                <w:sz w:val="24"/>
                <w:szCs w:val="24"/>
              </w:rPr>
              <w:t xml:space="preserve"> rozvoje lidských zdrojů</w:t>
            </w:r>
            <w:r>
              <w:rPr>
                <w:sz w:val="24"/>
                <w:szCs w:val="24"/>
              </w:rPr>
              <w:t xml:space="preserve"> a vyvinut systém z</w:t>
            </w:r>
            <w:r w:rsidRPr="00A9090C">
              <w:rPr>
                <w:sz w:val="24"/>
                <w:szCs w:val="24"/>
              </w:rPr>
              <w:t>ajištění kybernetické bezpečnosti VO</w:t>
            </w:r>
            <w:r>
              <w:rPr>
                <w:sz w:val="24"/>
                <w:szCs w:val="24"/>
              </w:rPr>
              <w:t>, podpořenou řadou vnitřních pravidelně aktualizovaných předpisů.</w:t>
            </w:r>
          </w:p>
        </w:tc>
      </w:tr>
    </w:tbl>
    <w:p w:rsidR="006B24BB" w:rsidRDefault="006B24BB" w:rsidP="006B24BB">
      <w:pPr>
        <w:spacing w:before="60" w:line="276" w:lineRule="auto"/>
        <w:ind w:left="425" w:hanging="426"/>
        <w:jc w:val="both"/>
        <w:rPr>
          <w:sz w:val="24"/>
          <w:szCs w:val="24"/>
        </w:rPr>
      </w:pPr>
    </w:p>
    <w:p w:rsidR="006B24BB" w:rsidRPr="006B24BB" w:rsidRDefault="006B24BB" w:rsidP="006B24BB">
      <w:pPr>
        <w:keepNext/>
        <w:spacing w:before="60" w:line="276" w:lineRule="auto"/>
        <w:ind w:left="284" w:hanging="284"/>
        <w:jc w:val="both"/>
        <w:rPr>
          <w:b/>
          <w:sz w:val="24"/>
          <w:szCs w:val="24"/>
          <w:u w:val="single"/>
        </w:rPr>
      </w:pPr>
      <w:r w:rsidRPr="006B24BB">
        <w:rPr>
          <w:b/>
          <w:sz w:val="24"/>
          <w:szCs w:val="24"/>
          <w:u w:val="single"/>
        </w:rPr>
        <w:t>3.</w:t>
      </w:r>
      <w:r w:rsidRPr="006B24BB">
        <w:rPr>
          <w:b/>
          <w:sz w:val="24"/>
          <w:szCs w:val="24"/>
          <w:u w:val="single"/>
        </w:rPr>
        <w:tab/>
        <w:t>Excelence ve výzkumu celkem</w:t>
      </w:r>
    </w:p>
    <w:p w:rsidR="006B24BB" w:rsidRPr="00A4196A" w:rsidRDefault="006B24BB"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6B24BB" w:rsidRPr="0001252B" w:rsidTr="00E3712D">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rsidR="006B24BB" w:rsidRPr="0001252B" w:rsidRDefault="00E967FA" w:rsidP="007E0BD2">
            <w:pPr>
              <w:pStyle w:val="Zkladntext"/>
              <w:keepNext/>
              <w:spacing w:before="60" w:line="276" w:lineRule="auto"/>
              <w:jc w:val="center"/>
              <w:rPr>
                <w:b/>
                <w:sz w:val="28"/>
                <w:szCs w:val="28"/>
              </w:rPr>
            </w:pPr>
            <w:r>
              <w:rPr>
                <w:b/>
                <w:sz w:val="28"/>
                <w:szCs w:val="28"/>
              </w:rPr>
              <w:t>A</w:t>
            </w:r>
          </w:p>
        </w:tc>
      </w:tr>
      <w:tr w:rsidR="006B24BB" w:rsidRPr="00F51386" w:rsidTr="00E3712D">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rsidR="006B24BB" w:rsidRPr="00437AC0" w:rsidRDefault="0085362B" w:rsidP="00E26853">
            <w:pPr>
              <w:pStyle w:val="Zkladntext"/>
              <w:spacing w:before="60" w:line="276" w:lineRule="auto"/>
              <w:jc w:val="both"/>
              <w:rPr>
                <w:b/>
              </w:rPr>
            </w:pPr>
            <w:r w:rsidRPr="00E26853">
              <w:t xml:space="preserve">Celkově je výzkumné prostředí hodnoceno </w:t>
            </w:r>
            <w:r w:rsidR="007C2337" w:rsidRPr="00E26853">
              <w:t>stupněm, A přičemž</w:t>
            </w:r>
            <w:r w:rsidRPr="00E26853">
              <w:t xml:space="preserve"> za hlavní silné stránky lze považovat </w:t>
            </w:r>
            <w:r w:rsidR="004679BA" w:rsidRPr="00E26853">
              <w:t>vysokou produkci výsledků s ohledem na finanční podporu, převedenou na počet FTE, dále pak velmi masivní výsledky v oblasti popularizace a šíření znalostí.</w:t>
            </w:r>
            <w:r w:rsidR="00E26853" w:rsidRPr="00E26853">
              <w:t xml:space="preserve"> </w:t>
            </w:r>
            <w:r w:rsidRPr="00E26853">
              <w:t xml:space="preserve">Jako slabší stránky této části plnění koncepce jsou hodnoceny </w:t>
            </w:r>
            <w:r w:rsidR="00E26853">
              <w:t>nízké nabídky výsledků do prestižních publikačních kategorií, kterých sice není v humanitních vědách nadbytek, ale přece jenom v oblastech výzkumu VO příležitosti existují</w:t>
            </w:r>
            <w:r>
              <w:t>.</w:t>
            </w:r>
          </w:p>
        </w:tc>
      </w:tr>
    </w:tbl>
    <w:p w:rsidR="006B24BB" w:rsidRDefault="006B24BB" w:rsidP="006B24BB">
      <w:pPr>
        <w:spacing w:before="60" w:line="276" w:lineRule="auto"/>
        <w:ind w:left="425" w:hanging="426"/>
        <w:jc w:val="both"/>
        <w:rPr>
          <w:sz w:val="24"/>
          <w:szCs w:val="24"/>
        </w:rPr>
      </w:pPr>
    </w:p>
    <w:p w:rsidR="00DD350E" w:rsidRDefault="00DD350E" w:rsidP="00EB00C3">
      <w:pPr>
        <w:keepNext/>
        <w:spacing w:before="60" w:line="276" w:lineRule="auto"/>
        <w:ind w:left="284" w:hanging="284"/>
        <w:jc w:val="both"/>
        <w:rPr>
          <w:b/>
          <w:sz w:val="26"/>
          <w:szCs w:val="26"/>
          <w:u w:val="single"/>
        </w:rPr>
      </w:pPr>
      <w:r>
        <w:rPr>
          <w:b/>
          <w:sz w:val="26"/>
          <w:szCs w:val="26"/>
          <w:u w:val="single"/>
        </w:rPr>
        <w:t>4</w:t>
      </w:r>
      <w:r w:rsidRPr="00B61BC9">
        <w:rPr>
          <w:b/>
          <w:sz w:val="26"/>
          <w:szCs w:val="26"/>
          <w:u w:val="single"/>
        </w:rPr>
        <w:t>.</w:t>
      </w:r>
      <w:r w:rsidRPr="00B61BC9">
        <w:rPr>
          <w:b/>
          <w:sz w:val="26"/>
          <w:szCs w:val="26"/>
          <w:u w:val="single"/>
        </w:rPr>
        <w:tab/>
      </w:r>
      <w:r>
        <w:rPr>
          <w:b/>
          <w:sz w:val="26"/>
          <w:szCs w:val="26"/>
          <w:u w:val="single"/>
        </w:rPr>
        <w:t>Výkonnost výzkumu</w:t>
      </w:r>
    </w:p>
    <w:p w:rsidR="00DD350E" w:rsidRPr="00AD4385" w:rsidRDefault="00CE0AEF" w:rsidP="00DD350E">
      <w:pPr>
        <w:keepNext/>
        <w:spacing w:before="60" w:line="276" w:lineRule="auto"/>
        <w:ind w:left="426" w:hanging="426"/>
        <w:jc w:val="both"/>
        <w:rPr>
          <w:b/>
          <w:sz w:val="24"/>
          <w:szCs w:val="24"/>
          <w:u w:val="single"/>
        </w:rPr>
      </w:pPr>
      <w:r w:rsidRPr="00CE0AEF">
        <w:rPr>
          <w:b/>
          <w:sz w:val="24"/>
          <w:szCs w:val="24"/>
          <w:u w:val="single"/>
        </w:rPr>
        <w:t>4.1</w:t>
      </w:r>
      <w:r w:rsidRPr="00CE0AEF">
        <w:rPr>
          <w:b/>
          <w:sz w:val="24"/>
          <w:szCs w:val="24"/>
          <w:u w:val="single"/>
        </w:rPr>
        <w:tab/>
        <w:t>Spolupráce s uživateli výsledků</w:t>
      </w:r>
      <w:r w:rsidRPr="00CE0AEF">
        <w:rPr>
          <w:sz w:val="24"/>
          <w:szCs w:val="24"/>
          <w:vertAlign w:val="superscript"/>
        </w:rPr>
        <w:footnoteReference w:id="5"/>
      </w:r>
    </w:p>
    <w:p w:rsidR="00CE0AEF" w:rsidRPr="00CE0AEF" w:rsidRDefault="00CE0AEF" w:rsidP="00CE0AEF">
      <w:pPr>
        <w:spacing w:before="60" w:line="288" w:lineRule="auto"/>
        <w:ind w:left="426"/>
        <w:contextualSpacing/>
        <w:jc w:val="both"/>
        <w:rPr>
          <w:sz w:val="22"/>
          <w:szCs w:val="22"/>
        </w:rPr>
      </w:pPr>
      <w:r w:rsidRPr="00E3712D">
        <w:rPr>
          <w:b/>
          <w:sz w:val="22"/>
          <w:szCs w:val="22"/>
        </w:rPr>
        <w:t>Zhodnocení pokroku a změn ve spolupráci s uživateli výsledků</w:t>
      </w:r>
      <w:r w:rsidRPr="00CE0AEF">
        <w:rPr>
          <w:sz w:val="22"/>
          <w:szCs w:val="22"/>
        </w:rPr>
        <w:t xml:space="preserve"> uvedené v části koncepce II. 7 Uživatelé výsledků aplikovaného výzkumu VO</w:t>
      </w:r>
      <w:r>
        <w:rPr>
          <w:sz w:val="22"/>
          <w:szCs w:val="22"/>
        </w:rPr>
        <w:t xml:space="preserve">, </w:t>
      </w:r>
      <w:r w:rsidRPr="00CE0AEF">
        <w:rPr>
          <w:sz w:val="22"/>
          <w:szCs w:val="22"/>
        </w:rPr>
        <w:t>především změn, ke kterým ve spolupráci s uživateli výsledků aplikovaného výzkumu v letech 2019 a 2023 došlo a jejich přínosy jak pro VO, tak pro další subjekty, popř. celospolečenské přínosy.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4B17B3" w:rsidRPr="00533BBD" w:rsidTr="00E3712D">
        <w:trPr>
          <w:trHeight w:val="426"/>
        </w:trPr>
        <w:tc>
          <w:tcPr>
            <w:tcW w:w="8930" w:type="dxa"/>
            <w:shd w:val="clear" w:color="auto" w:fill="DEEAF6" w:themeFill="accent1" w:themeFillTint="33"/>
          </w:tcPr>
          <w:p w:rsidR="0055220B" w:rsidRPr="00A9090C" w:rsidRDefault="00A97FAC" w:rsidP="00A97FAC">
            <w:pPr>
              <w:spacing w:before="60" w:line="276" w:lineRule="auto"/>
              <w:jc w:val="both"/>
              <w:rPr>
                <w:sz w:val="24"/>
                <w:szCs w:val="24"/>
              </w:rPr>
            </w:pPr>
            <w:r>
              <w:rPr>
                <w:sz w:val="24"/>
                <w:szCs w:val="24"/>
              </w:rPr>
              <w:t xml:space="preserve">Spolupráce s uživateli výsledků je velmi rozsáhlá. </w:t>
            </w:r>
            <w:r w:rsidRPr="00A97FAC">
              <w:rPr>
                <w:sz w:val="24"/>
                <w:szCs w:val="24"/>
              </w:rPr>
              <w:t>Významné spektrum uživatelů generuje památkové edukace, vzdělávací a edukační aktivity, které</w:t>
            </w:r>
            <w:r>
              <w:rPr>
                <w:sz w:val="24"/>
                <w:szCs w:val="24"/>
              </w:rPr>
              <w:t xml:space="preserve"> </w:t>
            </w:r>
            <w:r w:rsidRPr="00A97FAC">
              <w:rPr>
                <w:sz w:val="24"/>
                <w:szCs w:val="24"/>
              </w:rPr>
              <w:t>představují platformu pro pět hlavních uživatelských skupin: interní památkáře, zaměstnance státní správy</w:t>
            </w:r>
            <w:r>
              <w:rPr>
                <w:sz w:val="24"/>
                <w:szCs w:val="24"/>
              </w:rPr>
              <w:t xml:space="preserve"> </w:t>
            </w:r>
            <w:r w:rsidRPr="00A97FAC">
              <w:rPr>
                <w:sz w:val="24"/>
                <w:szCs w:val="24"/>
              </w:rPr>
              <w:t>(úseků památkové péče a stavebních úřadů obcí s rozšířenou působností, magistrátů a krajských úřadů),</w:t>
            </w:r>
            <w:r>
              <w:rPr>
                <w:sz w:val="24"/>
                <w:szCs w:val="24"/>
              </w:rPr>
              <w:t xml:space="preserve"> </w:t>
            </w:r>
            <w:r w:rsidRPr="00A97FAC">
              <w:rPr>
                <w:sz w:val="24"/>
                <w:szCs w:val="24"/>
              </w:rPr>
              <w:t>zájemce o památky (návštěvníci zpřístupněných objektů, spolky, občanští vědci aj.), vlastníky či správce</w:t>
            </w:r>
            <w:r>
              <w:rPr>
                <w:sz w:val="24"/>
                <w:szCs w:val="24"/>
              </w:rPr>
              <w:t xml:space="preserve"> </w:t>
            </w:r>
            <w:r w:rsidRPr="00A97FAC">
              <w:rPr>
                <w:sz w:val="24"/>
                <w:szCs w:val="24"/>
              </w:rPr>
              <w:t>památek a všechny stupně škol.</w:t>
            </w:r>
            <w:r>
              <w:rPr>
                <w:sz w:val="24"/>
                <w:szCs w:val="24"/>
              </w:rPr>
              <w:t xml:space="preserve"> Při takovém počtu by bylo neefektivní </w:t>
            </w:r>
            <w:r>
              <w:rPr>
                <w:sz w:val="24"/>
                <w:szCs w:val="24"/>
              </w:rPr>
              <w:lastRenderedPageBreak/>
              <w:t xml:space="preserve">podrobně sledovat detaily úplného spektra spolupráce. </w:t>
            </w:r>
            <w:r w:rsidR="007A23BB" w:rsidRPr="00A9090C">
              <w:rPr>
                <w:sz w:val="24"/>
                <w:szCs w:val="24"/>
              </w:rPr>
              <w:t xml:space="preserve">Spolupráce s uživateli výsledků je </w:t>
            </w:r>
            <w:r>
              <w:rPr>
                <w:sz w:val="24"/>
                <w:szCs w:val="24"/>
              </w:rPr>
              <w:t xml:space="preserve">proto </w:t>
            </w:r>
            <w:r w:rsidR="007A23BB" w:rsidRPr="00A9090C">
              <w:rPr>
                <w:sz w:val="24"/>
                <w:szCs w:val="24"/>
              </w:rPr>
              <w:t>v závěrečné zprávě popsána úplně</w:t>
            </w:r>
            <w:r>
              <w:rPr>
                <w:sz w:val="24"/>
                <w:szCs w:val="24"/>
              </w:rPr>
              <w:t xml:space="preserve"> jen u smluvních spoluprací</w:t>
            </w:r>
            <w:r w:rsidR="007A23BB" w:rsidRPr="00A9090C">
              <w:rPr>
                <w:sz w:val="24"/>
                <w:szCs w:val="24"/>
              </w:rPr>
              <w:t xml:space="preserve">, </w:t>
            </w:r>
            <w:r>
              <w:rPr>
                <w:sz w:val="24"/>
                <w:szCs w:val="24"/>
              </w:rPr>
              <w:t xml:space="preserve">kde jsou </w:t>
            </w:r>
            <w:r w:rsidR="007A23BB" w:rsidRPr="00A9090C">
              <w:rPr>
                <w:sz w:val="24"/>
                <w:szCs w:val="24"/>
              </w:rPr>
              <w:t>přínosy spolupráce pro VO uvedeny podrobně</w:t>
            </w:r>
            <w:r>
              <w:rPr>
                <w:sz w:val="24"/>
                <w:szCs w:val="24"/>
              </w:rPr>
              <w:t>ji.</w:t>
            </w:r>
            <w:r w:rsidR="007A23BB" w:rsidRPr="00A9090C">
              <w:rPr>
                <w:sz w:val="24"/>
                <w:szCs w:val="24"/>
              </w:rPr>
              <w:t xml:space="preserve"> VO se intenzivně podílí na transferu znalostí do praxe</w:t>
            </w:r>
            <w:r>
              <w:rPr>
                <w:sz w:val="24"/>
                <w:szCs w:val="24"/>
              </w:rPr>
              <w:t xml:space="preserve"> zejména v oblasti restaurování a udržitelné správy památek, výuky a prezentací</w:t>
            </w:r>
            <w:r w:rsidR="007A23BB" w:rsidRPr="00A9090C">
              <w:rPr>
                <w:sz w:val="24"/>
                <w:szCs w:val="24"/>
              </w:rPr>
              <w:t xml:space="preserve">. Spolupráce s uživateli výsledků </w:t>
            </w:r>
            <w:r>
              <w:rPr>
                <w:sz w:val="24"/>
                <w:szCs w:val="24"/>
              </w:rPr>
              <w:t>může tak být</w:t>
            </w:r>
            <w:r w:rsidR="0055220B" w:rsidRPr="00A9090C">
              <w:rPr>
                <w:sz w:val="24"/>
                <w:szCs w:val="24"/>
              </w:rPr>
              <w:t xml:space="preserve"> hodnocena jako nadprůměrná</w:t>
            </w:r>
            <w:r w:rsidR="007B1F51" w:rsidRPr="00A9090C">
              <w:rPr>
                <w:i/>
                <w:sz w:val="24"/>
                <w:szCs w:val="24"/>
              </w:rPr>
              <w:t>.</w:t>
            </w:r>
          </w:p>
        </w:tc>
      </w:tr>
    </w:tbl>
    <w:p w:rsidR="004B17B3" w:rsidRDefault="004B17B3" w:rsidP="004B17B3">
      <w:pPr>
        <w:spacing w:before="60" w:line="276" w:lineRule="auto"/>
        <w:ind w:left="425" w:hanging="426"/>
        <w:jc w:val="both"/>
        <w:rPr>
          <w:sz w:val="24"/>
          <w:szCs w:val="24"/>
        </w:rPr>
      </w:pPr>
    </w:p>
    <w:p w:rsidR="00E3712D" w:rsidRPr="00E3712D" w:rsidRDefault="00E3712D" w:rsidP="00E3712D">
      <w:pPr>
        <w:keepNext/>
        <w:spacing w:before="60" w:line="276" w:lineRule="auto"/>
        <w:ind w:left="426" w:hanging="426"/>
        <w:jc w:val="both"/>
        <w:rPr>
          <w:b/>
          <w:sz w:val="24"/>
          <w:szCs w:val="24"/>
          <w:u w:val="single"/>
        </w:rPr>
      </w:pPr>
      <w:r w:rsidRPr="00E3712D">
        <w:rPr>
          <w:b/>
          <w:sz w:val="24"/>
          <w:szCs w:val="24"/>
          <w:u w:val="single"/>
        </w:rPr>
        <w:t>4.2</w:t>
      </w:r>
      <w:r>
        <w:rPr>
          <w:b/>
          <w:sz w:val="24"/>
          <w:szCs w:val="24"/>
          <w:u w:val="single"/>
        </w:rPr>
        <w:tab/>
      </w:r>
      <w:r w:rsidRPr="00E3712D">
        <w:rPr>
          <w:b/>
          <w:sz w:val="24"/>
          <w:szCs w:val="24"/>
          <w:u w:val="single"/>
        </w:rPr>
        <w:t>Zajištění dalších zdrojů pro rozvoj výzkumu</w:t>
      </w:r>
    </w:p>
    <w:p w:rsidR="00083C13" w:rsidRPr="00E3712D" w:rsidRDefault="00E3712D" w:rsidP="00E3712D">
      <w:pPr>
        <w:spacing w:before="60" w:line="276" w:lineRule="auto"/>
        <w:ind w:left="425" w:firstLine="1"/>
        <w:jc w:val="both"/>
        <w:rPr>
          <w:sz w:val="24"/>
          <w:szCs w:val="24"/>
        </w:rPr>
      </w:pPr>
      <w:r w:rsidRPr="00E3712D">
        <w:rPr>
          <w:sz w:val="22"/>
          <w:szCs w:val="22"/>
        </w:rPr>
        <w:t xml:space="preserve">Zhodnocení dalších zdrojů na rozvoj výzkumu VO podle tabulka v části koncepce II. 4 Další zdroje pro rozvoj výzkumu VO </w:t>
      </w:r>
      <w:r>
        <w:rPr>
          <w:sz w:val="22"/>
          <w:szCs w:val="22"/>
        </w:rPr>
        <w:t xml:space="preserve">včetně zhodnocení </w:t>
      </w:r>
      <w:r w:rsidRPr="00E3712D">
        <w:rPr>
          <w:sz w:val="22"/>
          <w:szCs w:val="22"/>
        </w:rPr>
        <w:t>komentáře</w:t>
      </w:r>
      <w:r>
        <w:rPr>
          <w:sz w:val="22"/>
          <w:szCs w:val="22"/>
        </w:rPr>
        <w:t xml:space="preserve"> se </w:t>
      </w:r>
      <w:r w:rsidRPr="00E3712D">
        <w:rPr>
          <w:sz w:val="22"/>
          <w:szCs w:val="22"/>
        </w:rPr>
        <w:t xml:space="preserve">zdůvodněním změn oproti údajům v koncepci. </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E3712D" w:rsidRPr="00533BBD" w:rsidTr="00E3712D">
        <w:trPr>
          <w:trHeight w:val="426"/>
        </w:trPr>
        <w:tc>
          <w:tcPr>
            <w:tcW w:w="8930" w:type="dxa"/>
            <w:shd w:val="clear" w:color="auto" w:fill="DEEAF6" w:themeFill="accent1" w:themeFillTint="33"/>
          </w:tcPr>
          <w:p w:rsidR="00790277" w:rsidRPr="00A97FAC" w:rsidRDefault="00042AE8" w:rsidP="00A97FAC">
            <w:pPr>
              <w:pStyle w:val="Zkladntext"/>
              <w:spacing w:before="60" w:line="276" w:lineRule="auto"/>
              <w:jc w:val="both"/>
              <w:rPr>
                <w:i/>
              </w:rPr>
            </w:pPr>
            <w:r w:rsidRPr="00A97FAC">
              <w:t xml:space="preserve">Schopnost získat zdroje mimo IP DKRVO je vysoká, VO získává většinu prostředků na další rozvoj výzkumu z dalších zdrojů, zejména z projektů </w:t>
            </w:r>
            <w:r w:rsidR="00A97FAC" w:rsidRPr="00A97FAC">
              <w:t>VaVaI.</w:t>
            </w:r>
            <w:r w:rsidR="00A97FAC">
              <w:t xml:space="preserve"> </w:t>
            </w:r>
          </w:p>
        </w:tc>
      </w:tr>
    </w:tbl>
    <w:p w:rsidR="00E3712D" w:rsidRDefault="00E3712D" w:rsidP="00E3712D">
      <w:pPr>
        <w:spacing w:before="60" w:line="276" w:lineRule="auto"/>
        <w:ind w:left="425" w:hanging="426"/>
        <w:jc w:val="both"/>
        <w:rPr>
          <w:sz w:val="24"/>
          <w:szCs w:val="24"/>
        </w:rPr>
      </w:pPr>
    </w:p>
    <w:p w:rsidR="00083C13" w:rsidRPr="00E3712D" w:rsidRDefault="00E3712D" w:rsidP="00E3712D">
      <w:pPr>
        <w:keepNext/>
        <w:spacing w:before="60" w:line="276" w:lineRule="auto"/>
        <w:ind w:left="426" w:hanging="426"/>
        <w:jc w:val="both"/>
        <w:rPr>
          <w:b/>
          <w:sz w:val="24"/>
          <w:szCs w:val="24"/>
          <w:u w:val="single"/>
        </w:rPr>
      </w:pPr>
      <w:r w:rsidRPr="00E3712D">
        <w:rPr>
          <w:b/>
          <w:sz w:val="24"/>
          <w:szCs w:val="24"/>
          <w:u w:val="single"/>
        </w:rPr>
        <w:t>4.3</w:t>
      </w:r>
      <w:r>
        <w:rPr>
          <w:b/>
          <w:sz w:val="24"/>
          <w:szCs w:val="24"/>
          <w:u w:val="single"/>
        </w:rPr>
        <w:tab/>
      </w:r>
      <w:r w:rsidRPr="00E3712D">
        <w:rPr>
          <w:b/>
          <w:sz w:val="24"/>
          <w:szCs w:val="24"/>
          <w:u w:val="single"/>
        </w:rPr>
        <w:t>Přehled použití podpory v letech 2019-2023</w:t>
      </w:r>
    </w:p>
    <w:p w:rsidR="00083C13" w:rsidRPr="00E3712D" w:rsidRDefault="005F77C5" w:rsidP="00E3712D">
      <w:pPr>
        <w:spacing w:before="60" w:line="276" w:lineRule="auto"/>
        <w:ind w:left="425" w:firstLine="1"/>
        <w:jc w:val="both"/>
        <w:rPr>
          <w:sz w:val="22"/>
          <w:szCs w:val="22"/>
        </w:rPr>
      </w:pPr>
      <w:r w:rsidRPr="005F77C5">
        <w:rPr>
          <w:b/>
          <w:sz w:val="22"/>
          <w:szCs w:val="22"/>
        </w:rPr>
        <w:t>Souhrnné z</w:t>
      </w:r>
      <w:r w:rsidR="00E3712D" w:rsidRPr="005F77C5">
        <w:rPr>
          <w:b/>
          <w:sz w:val="22"/>
          <w:szCs w:val="22"/>
        </w:rPr>
        <w:t>hodnocení čerpání a použití institucionální podpory</w:t>
      </w:r>
      <w:r w:rsidR="00E3712D" w:rsidRPr="00E3712D">
        <w:rPr>
          <w:sz w:val="22"/>
          <w:szCs w:val="22"/>
        </w:rPr>
        <w:t xml:space="preserve"> v letech 2019-2023</w:t>
      </w:r>
      <w:r>
        <w:rPr>
          <w:sz w:val="22"/>
          <w:szCs w:val="22"/>
        </w:rPr>
        <w:t xml:space="preserve"> včetně odůvodnění případného nečerpání.</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5F77C5" w:rsidRPr="00533BBD" w:rsidTr="002C26EA">
        <w:trPr>
          <w:trHeight w:val="426"/>
        </w:trPr>
        <w:tc>
          <w:tcPr>
            <w:tcW w:w="8930" w:type="dxa"/>
            <w:shd w:val="clear" w:color="auto" w:fill="DEEAF6" w:themeFill="accent1" w:themeFillTint="33"/>
          </w:tcPr>
          <w:p w:rsidR="00636257" w:rsidRPr="00E967FA" w:rsidRDefault="00636257" w:rsidP="00E967FA">
            <w:pPr>
              <w:pStyle w:val="Zkladntext"/>
              <w:spacing w:before="60" w:line="276" w:lineRule="auto"/>
              <w:jc w:val="both"/>
            </w:pPr>
            <w:r w:rsidRPr="00E967FA">
              <w:t>Poskytnutá institucionální podpora na dlouhodobý koncepční rozvoj VO v letech 2019</w:t>
            </w:r>
            <w:r w:rsidRPr="00E967FA">
              <w:noBreakHyphen/>
              <w:t xml:space="preserve">2023 v celkové výši </w:t>
            </w:r>
            <w:r w:rsidR="001C0904" w:rsidRPr="00E967FA">
              <w:t xml:space="preserve">122 891 </w:t>
            </w:r>
            <w:r w:rsidRPr="00E967FA">
              <w:t xml:space="preserve">tis. Kč byla čerpána </w:t>
            </w:r>
            <w:r w:rsidRPr="0087303B">
              <w:t xml:space="preserve">z </w:t>
            </w:r>
            <w:r w:rsidR="001C0904" w:rsidRPr="0087303B">
              <w:t xml:space="preserve">99,454 </w:t>
            </w:r>
            <w:r w:rsidRPr="0087303B">
              <w:t>%</w:t>
            </w:r>
            <w:r w:rsidRPr="00E967FA">
              <w:t xml:space="preserve"> a využita v souladu s cílem koncepce a platnými předpisy</w:t>
            </w:r>
            <w:r w:rsidR="00E967FA">
              <w:t>. Nečerpá</w:t>
            </w:r>
            <w:r w:rsidRPr="00E967FA">
              <w:t xml:space="preserve">ní podpory ve výši </w:t>
            </w:r>
            <w:r w:rsidR="001C0904" w:rsidRPr="00E967FA">
              <w:t>671</w:t>
            </w:r>
            <w:r w:rsidRPr="00E967FA">
              <w:t xml:space="preserve"> tis. Kč bylo </w:t>
            </w:r>
            <w:r w:rsidR="00A00F4F" w:rsidRPr="00E967FA">
              <w:t>sice</w:t>
            </w:r>
            <w:r w:rsidRPr="00E967FA">
              <w:t xml:space="preserve"> odůvodněno</w:t>
            </w:r>
            <w:r w:rsidR="00A00F4F" w:rsidRPr="00E967FA">
              <w:t>,</w:t>
            </w:r>
            <w:r w:rsidRPr="00E967FA">
              <w:t xml:space="preserve"> a</w:t>
            </w:r>
            <w:r w:rsidR="00A00F4F" w:rsidRPr="00E967FA">
              <w:t>le</w:t>
            </w:r>
            <w:r w:rsidRPr="00E967FA">
              <w:t xml:space="preserve"> lze je akceptovat s</w:t>
            </w:r>
            <w:r w:rsidR="007D0A39" w:rsidRPr="00E967FA">
              <w:t> </w:t>
            </w:r>
            <w:r w:rsidRPr="00E967FA">
              <w:t>výhradou</w:t>
            </w:r>
            <w:r w:rsidR="007D0A39" w:rsidRPr="00E967FA">
              <w:t xml:space="preserve"> a </w:t>
            </w:r>
            <w:r w:rsidR="00336C95" w:rsidRPr="00E967FA">
              <w:t xml:space="preserve">s </w:t>
            </w:r>
            <w:r w:rsidR="007D0A39" w:rsidRPr="00E967FA">
              <w:t xml:space="preserve">průměrným hodnocením podle tohoto </w:t>
            </w:r>
            <w:r w:rsidR="00A00F4F" w:rsidRPr="00E967FA">
              <w:t>kritéria</w:t>
            </w:r>
            <w:r w:rsidRPr="00E967FA">
              <w:t>.</w:t>
            </w:r>
          </w:p>
        </w:tc>
      </w:tr>
    </w:tbl>
    <w:p w:rsidR="005F77C5" w:rsidRDefault="005F77C5" w:rsidP="005F77C5">
      <w:pPr>
        <w:spacing w:before="60" w:line="276" w:lineRule="auto"/>
        <w:ind w:left="425" w:hanging="426"/>
        <w:jc w:val="both"/>
        <w:rPr>
          <w:sz w:val="24"/>
          <w:szCs w:val="24"/>
        </w:rPr>
      </w:pPr>
    </w:p>
    <w:p w:rsidR="005F77C5" w:rsidRPr="006B24BB" w:rsidRDefault="00EF04EC" w:rsidP="005F77C5">
      <w:pPr>
        <w:keepNext/>
        <w:spacing w:before="60" w:line="276" w:lineRule="auto"/>
        <w:ind w:left="284" w:hanging="284"/>
        <w:jc w:val="both"/>
        <w:rPr>
          <w:b/>
          <w:sz w:val="24"/>
          <w:szCs w:val="24"/>
          <w:u w:val="single"/>
        </w:rPr>
      </w:pPr>
      <w:r>
        <w:rPr>
          <w:b/>
          <w:sz w:val="24"/>
          <w:szCs w:val="24"/>
          <w:u w:val="single"/>
        </w:rPr>
        <w:t>4</w:t>
      </w:r>
      <w:r w:rsidR="005F77C5" w:rsidRPr="006B24BB">
        <w:rPr>
          <w:b/>
          <w:sz w:val="24"/>
          <w:szCs w:val="24"/>
          <w:u w:val="single"/>
        </w:rPr>
        <w:t>.</w:t>
      </w:r>
      <w:r w:rsidR="005F77C5" w:rsidRPr="006B24BB">
        <w:rPr>
          <w:b/>
          <w:sz w:val="24"/>
          <w:szCs w:val="24"/>
          <w:u w:val="single"/>
        </w:rPr>
        <w:tab/>
      </w:r>
      <w:r w:rsidR="00723BE0">
        <w:rPr>
          <w:b/>
          <w:sz w:val="24"/>
          <w:szCs w:val="24"/>
          <w:u w:val="single"/>
        </w:rPr>
        <w:t xml:space="preserve">Výkonnost </w:t>
      </w:r>
      <w:r w:rsidR="005F77C5" w:rsidRPr="006B24BB">
        <w:rPr>
          <w:b/>
          <w:sz w:val="24"/>
          <w:szCs w:val="24"/>
          <w:u w:val="single"/>
        </w:rPr>
        <w:t>výzkumu celkem</w:t>
      </w:r>
    </w:p>
    <w:p w:rsidR="005F77C5" w:rsidRPr="00A4196A" w:rsidRDefault="005F77C5"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5F77C5" w:rsidRPr="0001252B" w:rsidTr="002C26E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rsidR="005F77C5" w:rsidRPr="0001252B" w:rsidRDefault="00E967FA" w:rsidP="007E0BD2">
            <w:pPr>
              <w:pStyle w:val="Zkladntext"/>
              <w:keepNext/>
              <w:spacing w:before="60" w:line="276" w:lineRule="auto"/>
              <w:jc w:val="center"/>
              <w:rPr>
                <w:b/>
                <w:sz w:val="28"/>
                <w:szCs w:val="28"/>
              </w:rPr>
            </w:pPr>
            <w:r>
              <w:rPr>
                <w:b/>
                <w:sz w:val="28"/>
                <w:szCs w:val="28"/>
              </w:rPr>
              <w:t>C</w:t>
            </w:r>
          </w:p>
        </w:tc>
      </w:tr>
      <w:tr w:rsidR="005F77C5" w:rsidRPr="00F51386" w:rsidTr="002C26E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rsidR="005F77C5" w:rsidRPr="00437AC0" w:rsidRDefault="007B1F51" w:rsidP="00E967FA">
            <w:pPr>
              <w:pStyle w:val="Zkladntext"/>
              <w:spacing w:before="60" w:line="276" w:lineRule="auto"/>
              <w:jc w:val="both"/>
              <w:rPr>
                <w:b/>
              </w:rPr>
            </w:pPr>
            <w:r w:rsidRPr="00E967FA">
              <w:t xml:space="preserve">Celkově je výzkumné prostředí hodnoceno stupněm </w:t>
            </w:r>
            <w:r w:rsidR="00E967FA" w:rsidRPr="00E967FA">
              <w:t>C</w:t>
            </w:r>
            <w:r w:rsidRPr="00E967FA">
              <w:t xml:space="preserve">, přičemž za hlavní silné stránky lze považovat </w:t>
            </w:r>
            <w:r w:rsidR="00E967FA" w:rsidRPr="00E967FA">
              <w:t>rozsáhlou spolupráci s uživateli</w:t>
            </w:r>
            <w:r w:rsidRPr="00E967FA">
              <w:t>. Jako slabší stránky této části plnění koncepce j</w:t>
            </w:r>
            <w:r w:rsidR="00E967FA" w:rsidRPr="00E967FA">
              <w:t>e</w:t>
            </w:r>
            <w:r w:rsidRPr="00E967FA">
              <w:t xml:space="preserve"> hodnocen</w:t>
            </w:r>
            <w:r w:rsidR="00E967FA" w:rsidRPr="00E967FA">
              <w:t>o</w:t>
            </w:r>
            <w:r w:rsidRPr="00E967FA">
              <w:t xml:space="preserve"> </w:t>
            </w:r>
            <w:r w:rsidR="00E967FA" w:rsidRPr="00E967FA">
              <w:t>nedočerpání přidělených finančních prostředků</w:t>
            </w:r>
            <w:r w:rsidRPr="00E967FA">
              <w:t>.</w:t>
            </w:r>
          </w:p>
        </w:tc>
      </w:tr>
    </w:tbl>
    <w:p w:rsidR="005F77C5" w:rsidRDefault="005F77C5" w:rsidP="005F77C5">
      <w:pPr>
        <w:spacing w:before="60" w:line="276" w:lineRule="auto"/>
        <w:ind w:left="425" w:hanging="426"/>
        <w:jc w:val="both"/>
        <w:rPr>
          <w:sz w:val="24"/>
          <w:szCs w:val="24"/>
        </w:rPr>
      </w:pPr>
    </w:p>
    <w:p w:rsidR="00723BE0" w:rsidRDefault="00723BE0" w:rsidP="007E0BD2">
      <w:pPr>
        <w:keepNext/>
        <w:spacing w:before="60" w:line="276" w:lineRule="auto"/>
        <w:ind w:left="284" w:hanging="284"/>
        <w:jc w:val="both"/>
        <w:rPr>
          <w:b/>
          <w:sz w:val="26"/>
          <w:szCs w:val="26"/>
          <w:u w:val="single"/>
        </w:rPr>
      </w:pPr>
      <w:r>
        <w:rPr>
          <w:b/>
          <w:sz w:val="26"/>
          <w:szCs w:val="26"/>
          <w:u w:val="single"/>
        </w:rPr>
        <w:t>5</w:t>
      </w:r>
      <w:r w:rsidRPr="00B61BC9">
        <w:rPr>
          <w:b/>
          <w:sz w:val="26"/>
          <w:szCs w:val="26"/>
          <w:u w:val="single"/>
        </w:rPr>
        <w:t>.</w:t>
      </w:r>
      <w:r w:rsidRPr="00B61BC9">
        <w:rPr>
          <w:b/>
          <w:sz w:val="26"/>
          <w:szCs w:val="26"/>
          <w:u w:val="single"/>
        </w:rPr>
        <w:tab/>
      </w:r>
      <w:r>
        <w:rPr>
          <w:b/>
          <w:sz w:val="26"/>
          <w:szCs w:val="26"/>
          <w:u w:val="single"/>
        </w:rPr>
        <w:t>Společenská relevance a dopady výzkumu</w:t>
      </w:r>
    </w:p>
    <w:p w:rsidR="00612A2D" w:rsidRPr="00E07A43" w:rsidRDefault="00EF04EC" w:rsidP="007E0BD2">
      <w:pPr>
        <w:keepNext/>
        <w:spacing w:before="60" w:line="276" w:lineRule="auto"/>
        <w:ind w:left="284"/>
        <w:jc w:val="both"/>
      </w:pPr>
      <w:r>
        <w:rPr>
          <w:b/>
        </w:rPr>
        <w:t>Souhrnné z</w:t>
      </w:r>
      <w:r w:rsidR="00AA77B2" w:rsidRPr="00E07A43">
        <w:rPr>
          <w:b/>
        </w:rPr>
        <w:t>hodnocení společenské relevance výzkumu a jeho dopadů v</w:t>
      </w:r>
      <w:r w:rsidR="00E07A43">
        <w:rPr>
          <w:b/>
        </w:rPr>
        <w:t> </w:t>
      </w:r>
      <w:r w:rsidR="00AA77B2" w:rsidRPr="00E07A43">
        <w:rPr>
          <w:b/>
        </w:rPr>
        <w:t>praxi</w:t>
      </w:r>
      <w:r w:rsidR="00E07A43">
        <w:rPr>
          <w:b/>
        </w:rPr>
        <w:t xml:space="preserve"> </w:t>
      </w:r>
      <w:r w:rsidR="00E07A43">
        <w:t xml:space="preserve">na základě zhodnocení </w:t>
      </w:r>
      <w:r w:rsidR="00E07A43" w:rsidRPr="00EF04EC">
        <w:rPr>
          <w:b/>
        </w:rPr>
        <w:t>plnění jednotlivých oblastí výzkumu</w:t>
      </w:r>
      <w:r w:rsidR="00E07A43">
        <w:t xml:space="preserve"> podle části III. 1 koncepce (zejm. bodu D) a uplatněných aplik</w:t>
      </w:r>
      <w:r w:rsidR="005A2287">
        <w:t>ovaných</w:t>
      </w:r>
      <w:r w:rsidR="00E07A43">
        <w:t xml:space="preserve"> výsledků.</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EF04EC" w:rsidRPr="0001252B" w:rsidTr="002C26E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rsidR="00EF04EC" w:rsidRPr="0001252B" w:rsidRDefault="00E967FA" w:rsidP="007E0BD2">
            <w:pPr>
              <w:pStyle w:val="Zkladntext"/>
              <w:keepNext/>
              <w:spacing w:before="60" w:line="276" w:lineRule="auto"/>
              <w:jc w:val="center"/>
              <w:rPr>
                <w:b/>
                <w:sz w:val="28"/>
                <w:szCs w:val="28"/>
              </w:rPr>
            </w:pPr>
            <w:r>
              <w:rPr>
                <w:b/>
                <w:sz w:val="28"/>
                <w:szCs w:val="28"/>
              </w:rPr>
              <w:t>A</w:t>
            </w:r>
          </w:p>
        </w:tc>
      </w:tr>
      <w:tr w:rsidR="00EF04EC" w:rsidRPr="00F51386" w:rsidTr="002C26E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rsidR="0030516F" w:rsidRPr="00E40583" w:rsidRDefault="0030516F" w:rsidP="00BC3CFC">
            <w:pPr>
              <w:pStyle w:val="Zkladntext"/>
              <w:spacing w:before="60" w:line="276" w:lineRule="auto"/>
              <w:jc w:val="both"/>
              <w:rPr>
                <w:b/>
              </w:rPr>
            </w:pPr>
            <w:r w:rsidRPr="00E40583">
              <w:t xml:space="preserve">Společenská relevance a dopady výzkumu uvedené </w:t>
            </w:r>
            <w:r w:rsidR="00B634F8" w:rsidRPr="00E40583">
              <w:t>v závěrečné zprávě</w:t>
            </w:r>
            <w:r w:rsidRPr="00E40583">
              <w:t xml:space="preserve"> jsou vysoké. VO prokázala, že měla jasnou představu a předpoklady pro další rozvoj výzkumu </w:t>
            </w:r>
            <w:r w:rsidR="007B0A5D" w:rsidRPr="00E40583">
              <w:t xml:space="preserve">v souladu </w:t>
            </w:r>
            <w:r w:rsidRPr="00E40583">
              <w:t>s její misí, kterým odpovídal celkový cíl a dílčí cíle koncepce, které splnila.</w:t>
            </w:r>
            <w:r w:rsidR="00E40583">
              <w:t xml:space="preserve"> Velmi kladně se hodnotí dynamika reakce na aktuální společenské výzvy, která významně rozšířila tradiční cílení na ochranu společenských hodnot. </w:t>
            </w:r>
            <w:r w:rsidRPr="00E40583">
              <w:t>Rovněž VO prokázala, že dlouhodobě dosahuje kvalitních výsledků využívaných aplikační sférou</w:t>
            </w:r>
            <w:r w:rsidR="00BC3CFC">
              <w:t xml:space="preserve"> a seriózně přispívá k rozvoji </w:t>
            </w:r>
            <w:proofErr w:type="spellStart"/>
            <w:r w:rsidR="00BC3CFC">
              <w:t>emergentního</w:t>
            </w:r>
            <w:proofErr w:type="spellEnd"/>
            <w:r w:rsidR="00BC3CFC">
              <w:t xml:space="preserve"> vědního oboru památkové vědy. Výsledky VO</w:t>
            </w:r>
            <w:r w:rsidRPr="00E40583">
              <w:t xml:space="preserve"> významně přispívají k naplňování strategických dokumentů a činnosti MK</w:t>
            </w:r>
            <w:r w:rsidR="00BC3CFC">
              <w:t xml:space="preserve">. </w:t>
            </w:r>
            <w:r w:rsidR="00DC32CE" w:rsidRPr="00E40583">
              <w:t xml:space="preserve">Ke společenské relevanci výzkumu </w:t>
            </w:r>
            <w:r w:rsidR="00BC3CFC">
              <w:lastRenderedPageBreak/>
              <w:t>NPÚ</w:t>
            </w:r>
            <w:r w:rsidR="00DC32CE" w:rsidRPr="00E40583">
              <w:t xml:space="preserve"> rovněž </w:t>
            </w:r>
            <w:r w:rsidR="00BC3CFC">
              <w:t xml:space="preserve">nepochybně </w:t>
            </w:r>
            <w:r w:rsidR="00DC32CE" w:rsidRPr="00E40583">
              <w:t>přispívá</w:t>
            </w:r>
            <w:r w:rsidR="00BC3CFC">
              <w:t xml:space="preserve"> i rozsáhlá popularizační činnost včetně vzdělávacích aktivit i ediční činnost.</w:t>
            </w:r>
            <w:r w:rsidR="00BC3CFC" w:rsidRPr="00E40583">
              <w:rPr>
                <w:b/>
              </w:rPr>
              <w:t xml:space="preserve"> </w:t>
            </w:r>
          </w:p>
        </w:tc>
      </w:tr>
    </w:tbl>
    <w:p w:rsidR="00AA77B2" w:rsidRPr="00E3712D" w:rsidRDefault="00AA77B2" w:rsidP="00E3712D">
      <w:pPr>
        <w:spacing w:before="60" w:line="276" w:lineRule="auto"/>
        <w:ind w:left="425" w:hanging="426"/>
        <w:jc w:val="both"/>
        <w:rPr>
          <w:sz w:val="24"/>
          <w:szCs w:val="24"/>
        </w:rPr>
      </w:pPr>
    </w:p>
    <w:p w:rsidR="00574211" w:rsidRPr="00EF04EC" w:rsidRDefault="00EF04EC" w:rsidP="00B634F8">
      <w:pPr>
        <w:keepNext/>
        <w:spacing w:before="60" w:line="276" w:lineRule="auto"/>
        <w:ind w:left="284" w:hanging="284"/>
        <w:jc w:val="both"/>
        <w:rPr>
          <w:b/>
          <w:sz w:val="26"/>
          <w:szCs w:val="26"/>
          <w:u w:val="single"/>
        </w:rPr>
      </w:pPr>
      <w:r w:rsidRPr="00EF04EC">
        <w:rPr>
          <w:b/>
          <w:sz w:val="26"/>
          <w:szCs w:val="26"/>
          <w:u w:val="single"/>
        </w:rPr>
        <w:t>6</w:t>
      </w:r>
      <w:r w:rsidR="00574211" w:rsidRPr="00EF04EC">
        <w:rPr>
          <w:b/>
          <w:sz w:val="26"/>
          <w:szCs w:val="26"/>
          <w:u w:val="single"/>
        </w:rPr>
        <w:t>.</w:t>
      </w:r>
      <w:r w:rsidR="00574211" w:rsidRPr="00EF04EC">
        <w:rPr>
          <w:b/>
          <w:sz w:val="26"/>
          <w:szCs w:val="26"/>
          <w:u w:val="single"/>
        </w:rPr>
        <w:tab/>
        <w:t xml:space="preserve">Souhrnné zhodnocení </w:t>
      </w:r>
      <w:r w:rsidR="0078005A" w:rsidRPr="00EF04EC">
        <w:rPr>
          <w:b/>
          <w:sz w:val="26"/>
          <w:szCs w:val="26"/>
          <w:u w:val="single"/>
        </w:rPr>
        <w:t>plnění koncepce</w:t>
      </w:r>
      <w:r w:rsidR="00574211" w:rsidRPr="00EF04EC">
        <w:rPr>
          <w:b/>
          <w:sz w:val="26"/>
          <w:szCs w:val="26"/>
          <w:u w:val="single"/>
        </w:rPr>
        <w:t xml:space="preserve"> </w:t>
      </w:r>
      <w:r>
        <w:rPr>
          <w:b/>
          <w:sz w:val="26"/>
          <w:szCs w:val="26"/>
          <w:u w:val="single"/>
        </w:rPr>
        <w:t>na léta 2019 až 202</w:t>
      </w:r>
      <w:r w:rsidR="00B32A35">
        <w:rPr>
          <w:b/>
          <w:sz w:val="26"/>
          <w:szCs w:val="26"/>
          <w:u w:val="single"/>
        </w:rPr>
        <w:t>3</w:t>
      </w:r>
    </w:p>
    <w:p w:rsidR="003D503B" w:rsidRPr="006C619F" w:rsidRDefault="004E79D7" w:rsidP="0078005A">
      <w:pPr>
        <w:spacing w:before="60" w:line="276" w:lineRule="auto"/>
        <w:ind w:left="360" w:hanging="10"/>
        <w:jc w:val="both"/>
      </w:pPr>
      <w:r w:rsidRPr="006C619F">
        <w:t>Hodnotící stupnice pro hodnocení plnění koncepce (hodnotí se plnění koncepce, tj. u průměrn</w:t>
      </w:r>
      <w:r w:rsidR="003A5752" w:rsidRPr="006C619F">
        <w:t>é</w:t>
      </w:r>
      <w:r w:rsidRPr="006C619F">
        <w:t xml:space="preserve"> koncepce hodnocen</w:t>
      </w:r>
      <w:r w:rsidR="00C765A5" w:rsidRPr="006C619F">
        <w:t>é</w:t>
      </w:r>
      <w:r w:rsidRPr="006C619F">
        <w:t xml:space="preserve"> při vstupním hodnocení stupněm C může </w:t>
      </w:r>
      <w:r w:rsidR="003A5752" w:rsidRPr="006C619F">
        <w:t>být</w:t>
      </w:r>
      <w:r w:rsidRPr="006C619F">
        <w:t xml:space="preserve"> plnění hodnoceno B a naopak</w:t>
      </w:r>
      <w:r w:rsidR="003D503B" w:rsidRPr="006C619F">
        <w:t>)</w:t>
      </w:r>
      <w:r w:rsidRPr="006C619F">
        <w:t>.</w:t>
      </w:r>
      <w:r w:rsidR="003621EB" w:rsidRPr="006C619F">
        <w:t xml:space="preserve"> </w:t>
      </w:r>
    </w:p>
    <w:p w:rsidR="0030242B" w:rsidRPr="006C619F" w:rsidRDefault="0030242B" w:rsidP="009140AB">
      <w:pPr>
        <w:spacing w:line="276" w:lineRule="auto"/>
        <w:ind w:left="851" w:hanging="499"/>
        <w:jc w:val="both"/>
      </w:pPr>
      <w:r w:rsidRPr="006C619F">
        <w:rPr>
          <w:b/>
        </w:rPr>
        <w:t>A</w:t>
      </w:r>
      <w:r w:rsidRPr="006C619F">
        <w:t xml:space="preserve"> – </w:t>
      </w:r>
      <w:r w:rsidRPr="006C619F">
        <w:rPr>
          <w:b/>
        </w:rPr>
        <w:t>vynikající</w:t>
      </w:r>
      <w:r w:rsidRPr="006C619F">
        <w:t xml:space="preserve"> </w:t>
      </w:r>
      <w:r w:rsidRPr="006C619F">
        <w:rPr>
          <w:b/>
        </w:rPr>
        <w:t>plnění koncepce</w:t>
      </w:r>
      <w:r w:rsidR="00D4472E" w:rsidRPr="006C619F">
        <w:rPr>
          <w:b/>
        </w:rPr>
        <w:t>:</w:t>
      </w:r>
      <w:r w:rsidRPr="006C619F">
        <w:t xml:space="preserve"> plánované výsledky byly </w:t>
      </w:r>
      <w:r w:rsidR="00483ECB">
        <w:t xml:space="preserve">splněny nebo </w:t>
      </w:r>
      <w:r w:rsidRPr="006C619F">
        <w:t xml:space="preserve">překročeny, bez výhrad </w:t>
      </w:r>
      <w:r w:rsidR="00F93D3D" w:rsidRPr="006C619F">
        <w:t xml:space="preserve">včetně odborných </w:t>
      </w:r>
      <w:r w:rsidRPr="006C619F">
        <w:t>k plnění koncepce</w:t>
      </w:r>
      <w:r w:rsidR="00D4472E" w:rsidRPr="006C619F">
        <w:t xml:space="preserve"> a jejích cílů </w:t>
      </w:r>
      <w:r w:rsidR="00612A2D" w:rsidRPr="006C619F">
        <w:t xml:space="preserve">a </w:t>
      </w:r>
      <w:r w:rsidR="00D4472E" w:rsidRPr="006C619F">
        <w:t>provedený</w:t>
      </w:r>
      <w:r w:rsidR="00612A2D" w:rsidRPr="006C619F">
        <w:t>m</w:t>
      </w:r>
      <w:r w:rsidR="00D4472E" w:rsidRPr="006C619F">
        <w:t xml:space="preserve"> změn</w:t>
      </w:r>
      <w:r w:rsidR="00612A2D" w:rsidRPr="006C619F">
        <w:t>ám</w:t>
      </w:r>
      <w:r w:rsidRPr="006C619F">
        <w:t xml:space="preserve">, VO reagovala na vstupní hodnocení a </w:t>
      </w:r>
      <w:r w:rsidR="000A2EBE" w:rsidRPr="006C619F">
        <w:t xml:space="preserve">zejm. </w:t>
      </w:r>
      <w:r w:rsidRPr="006C619F">
        <w:t>u slabších stránek dosáhla výrazného pokroku</w:t>
      </w:r>
    </w:p>
    <w:p w:rsidR="0030242B" w:rsidRPr="006C619F" w:rsidRDefault="0030242B" w:rsidP="009140AB">
      <w:pPr>
        <w:spacing w:line="276" w:lineRule="auto"/>
        <w:ind w:left="851" w:hanging="499"/>
        <w:jc w:val="both"/>
      </w:pPr>
      <w:r w:rsidRPr="006C619F">
        <w:rPr>
          <w:b/>
        </w:rPr>
        <w:t>B</w:t>
      </w:r>
      <w:r w:rsidRPr="006C619F">
        <w:t xml:space="preserve"> – </w:t>
      </w:r>
      <w:r w:rsidRPr="006C619F">
        <w:rPr>
          <w:b/>
        </w:rPr>
        <w:t>velmi dobré</w:t>
      </w:r>
      <w:r w:rsidRPr="006C619F">
        <w:t xml:space="preserve"> </w:t>
      </w:r>
      <w:r w:rsidRPr="006C619F">
        <w:rPr>
          <w:b/>
        </w:rPr>
        <w:t>plnění koncepce</w:t>
      </w:r>
      <w:r w:rsidR="00D4472E" w:rsidRPr="006C619F">
        <w:rPr>
          <w:b/>
        </w:rPr>
        <w:t>:</w:t>
      </w:r>
      <w:r w:rsidRPr="006C619F">
        <w:t xml:space="preserve"> plánované cíle a výsledky byly splněny</w:t>
      </w:r>
      <w:r w:rsidR="00E3712D" w:rsidRPr="006C619F">
        <w:t xml:space="preserve"> nebo jejich neplnění bylo způsobeno důvody, které VO nemohla ovlivnit </w:t>
      </w:r>
      <w:r w:rsidR="00B32A35">
        <w:t xml:space="preserve">a </w:t>
      </w:r>
      <w:r w:rsidR="00E3712D" w:rsidRPr="006C619F">
        <w:t xml:space="preserve">současně </w:t>
      </w:r>
      <w:r w:rsidR="007D59F5">
        <w:t>to</w:t>
      </w:r>
      <w:r w:rsidR="007D59F5" w:rsidRPr="006C619F">
        <w:t xml:space="preserve"> </w:t>
      </w:r>
      <w:r w:rsidR="00E3712D" w:rsidRPr="006C619F">
        <w:t>neovlivnilo plnění cílů koncepce</w:t>
      </w:r>
      <w:r w:rsidRPr="006C619F">
        <w:t xml:space="preserve">, bez </w:t>
      </w:r>
      <w:r w:rsidR="007D59F5">
        <w:t xml:space="preserve">závažných </w:t>
      </w:r>
      <w:r w:rsidRPr="006C619F">
        <w:t xml:space="preserve">výhrad </w:t>
      </w:r>
      <w:r w:rsidR="00F93D3D" w:rsidRPr="006C619F">
        <w:t xml:space="preserve">včetně odborných </w:t>
      </w:r>
      <w:r w:rsidRPr="006C619F">
        <w:t>k plnění koncepce</w:t>
      </w:r>
      <w:r w:rsidR="00612A2D" w:rsidRPr="006C619F">
        <w:t xml:space="preserve"> a jejích cílů a provedeným změnám</w:t>
      </w:r>
      <w:r w:rsidRPr="006C619F">
        <w:t xml:space="preserve">, VO reagovala na vstupní hodnocení a u slabších stránek dosáhla </w:t>
      </w:r>
      <w:r w:rsidR="00E3712D" w:rsidRPr="006C619F">
        <w:t>pokroku</w:t>
      </w:r>
    </w:p>
    <w:p w:rsidR="0030242B" w:rsidRPr="006C619F" w:rsidRDefault="0030242B" w:rsidP="009140AB">
      <w:pPr>
        <w:spacing w:line="276" w:lineRule="auto"/>
        <w:ind w:left="851" w:hanging="499"/>
        <w:jc w:val="both"/>
      </w:pPr>
      <w:r w:rsidRPr="006C619F">
        <w:rPr>
          <w:b/>
        </w:rPr>
        <w:t>C</w:t>
      </w:r>
      <w:r w:rsidRPr="006C619F">
        <w:t xml:space="preserve"> – </w:t>
      </w:r>
      <w:r w:rsidRPr="006C619F">
        <w:rPr>
          <w:b/>
        </w:rPr>
        <w:t>průměrné</w:t>
      </w:r>
      <w:r w:rsidRPr="006C619F">
        <w:t xml:space="preserve"> </w:t>
      </w:r>
      <w:r w:rsidRPr="006C619F">
        <w:rPr>
          <w:b/>
        </w:rPr>
        <w:t>plnění koncepce</w:t>
      </w:r>
      <w:r w:rsidR="004B4D77" w:rsidRPr="006C619F">
        <w:rPr>
          <w:b/>
        </w:rPr>
        <w:t>:</w:t>
      </w:r>
      <w:r w:rsidRPr="006C619F">
        <w:t xml:space="preserve"> plánované výsledky byly většinou splněny a nesplněné </w:t>
      </w:r>
      <w:r w:rsidR="00F516E9" w:rsidRPr="006C619F">
        <w:t xml:space="preserve">jsou </w:t>
      </w:r>
      <w:r w:rsidRPr="006C619F">
        <w:t xml:space="preserve">věcné odůvodněny, </w:t>
      </w:r>
      <w:r w:rsidR="00E3712D" w:rsidRPr="006C619F">
        <w:t xml:space="preserve">nebo </w:t>
      </w:r>
      <w:r w:rsidRPr="006C619F">
        <w:t xml:space="preserve">jsou </w:t>
      </w:r>
      <w:r w:rsidR="00A42AC7" w:rsidRPr="006C619F">
        <w:t xml:space="preserve">dílčí </w:t>
      </w:r>
      <w:r w:rsidRPr="006C619F">
        <w:t xml:space="preserve">výhrady </w:t>
      </w:r>
      <w:r w:rsidR="00F93D3D" w:rsidRPr="006C619F">
        <w:t xml:space="preserve">včetně odborných </w:t>
      </w:r>
      <w:r w:rsidRPr="006C619F">
        <w:t xml:space="preserve">k plnění koncepce </w:t>
      </w:r>
      <w:r w:rsidR="00D4472E" w:rsidRPr="006C619F">
        <w:t xml:space="preserve">a jejích cílů </w:t>
      </w:r>
      <w:r w:rsidR="00612A2D" w:rsidRPr="006C619F">
        <w:t>a</w:t>
      </w:r>
      <w:r w:rsidR="00D4472E" w:rsidRPr="006C619F">
        <w:t xml:space="preserve"> provedený</w:t>
      </w:r>
      <w:r w:rsidR="00612A2D" w:rsidRPr="006C619F">
        <w:t>m</w:t>
      </w:r>
      <w:r w:rsidR="00D4472E" w:rsidRPr="006C619F">
        <w:t xml:space="preserve"> změn</w:t>
      </w:r>
      <w:r w:rsidR="00612A2D" w:rsidRPr="006C619F">
        <w:t>ám</w:t>
      </w:r>
      <w:r w:rsidRPr="006C619F">
        <w:t xml:space="preserve">, </w:t>
      </w:r>
      <w:r w:rsidR="00E3712D" w:rsidRPr="006C619F">
        <w:t xml:space="preserve">nebo </w:t>
      </w:r>
      <w:r w:rsidRPr="006C619F">
        <w:t xml:space="preserve">VO </w:t>
      </w:r>
      <w:r w:rsidR="007C51F3" w:rsidRPr="006C619F">
        <w:t>jen omezeně reagovala</w:t>
      </w:r>
      <w:r w:rsidRPr="006C619F">
        <w:t xml:space="preserve"> na vstupní hodnocení</w:t>
      </w:r>
      <w:r w:rsidR="005F77C5" w:rsidRPr="006C619F">
        <w:t xml:space="preserve"> a u slabších stránek dosáhla alespoň částečného pokroku</w:t>
      </w:r>
    </w:p>
    <w:p w:rsidR="0030242B" w:rsidRPr="006C619F" w:rsidRDefault="0030242B" w:rsidP="009140AB">
      <w:pPr>
        <w:spacing w:line="276" w:lineRule="auto"/>
        <w:ind w:left="851" w:hanging="499"/>
        <w:jc w:val="both"/>
      </w:pPr>
      <w:r w:rsidRPr="006C619F">
        <w:rPr>
          <w:b/>
        </w:rPr>
        <w:t>D</w:t>
      </w:r>
      <w:r w:rsidRPr="006C619F">
        <w:t xml:space="preserve"> – </w:t>
      </w:r>
      <w:r w:rsidRPr="006C619F">
        <w:rPr>
          <w:b/>
        </w:rPr>
        <w:t>podprůměrné</w:t>
      </w:r>
      <w:r w:rsidRPr="006C619F">
        <w:t xml:space="preserve"> </w:t>
      </w:r>
      <w:r w:rsidRPr="006C619F">
        <w:rPr>
          <w:b/>
        </w:rPr>
        <w:t>plnění koncepce</w:t>
      </w:r>
      <w:r w:rsidRPr="006C619F">
        <w:t>, plánované výsledky byly částečně splněny</w:t>
      </w:r>
      <w:r w:rsidR="005F77C5" w:rsidRPr="006C619F">
        <w:t xml:space="preserve">, </w:t>
      </w:r>
      <w:r w:rsidR="000C32BA" w:rsidRPr="006C619F">
        <w:t>nebo</w:t>
      </w:r>
      <w:r w:rsidRPr="006C619F">
        <w:t xml:space="preserve"> k odůvodnění nesplněn</w:t>
      </w:r>
      <w:r w:rsidR="007C51F3" w:rsidRPr="006C619F">
        <w:t>ých</w:t>
      </w:r>
      <w:r w:rsidRPr="006C619F">
        <w:t xml:space="preserve"> cílů </w:t>
      </w:r>
      <w:r w:rsidR="005F77C5" w:rsidRPr="006C619F">
        <w:t xml:space="preserve">koncepce </w:t>
      </w:r>
      <w:r w:rsidRPr="006C619F">
        <w:t xml:space="preserve">nebo výsledků jsou </w:t>
      </w:r>
      <w:r w:rsidR="005F77C5" w:rsidRPr="006C619F">
        <w:t xml:space="preserve">závažnější </w:t>
      </w:r>
      <w:r w:rsidRPr="006C619F">
        <w:t>výhrady</w:t>
      </w:r>
      <w:r w:rsidR="007C51F3" w:rsidRPr="006C619F">
        <w:t xml:space="preserve">, </w:t>
      </w:r>
      <w:r w:rsidR="005F77C5" w:rsidRPr="006C619F">
        <w:t xml:space="preserve">nebo </w:t>
      </w:r>
      <w:r w:rsidRPr="006C619F">
        <w:t xml:space="preserve">VO </w:t>
      </w:r>
      <w:r w:rsidR="00E3712D" w:rsidRPr="006C619F">
        <w:t xml:space="preserve">velmi omezeně </w:t>
      </w:r>
      <w:r w:rsidRPr="006C619F">
        <w:t>reagovala na vstupní hodnocení</w:t>
      </w:r>
      <w:r w:rsidR="00E3712D" w:rsidRPr="006C619F">
        <w:t xml:space="preserve"> a u slabších stránek nedosáhla </w:t>
      </w:r>
      <w:r w:rsidR="005F77C5" w:rsidRPr="006C619F">
        <w:t>prakticky žádného</w:t>
      </w:r>
      <w:r w:rsidR="00E3712D" w:rsidRPr="006C619F">
        <w:t xml:space="preserve"> pokroku</w:t>
      </w:r>
    </w:p>
    <w:p w:rsidR="0030242B" w:rsidRPr="006C619F" w:rsidRDefault="007C51F3" w:rsidP="009140AB">
      <w:pPr>
        <w:spacing w:line="276" w:lineRule="auto"/>
        <w:ind w:left="851" w:hanging="499"/>
        <w:jc w:val="both"/>
      </w:pPr>
      <w:r w:rsidRPr="006C619F">
        <w:rPr>
          <w:b/>
        </w:rPr>
        <w:t>E – neplnění koncepce</w:t>
      </w:r>
      <w:r w:rsidR="004B4D77" w:rsidRPr="006C619F">
        <w:rPr>
          <w:b/>
        </w:rPr>
        <w:t>:</w:t>
      </w:r>
      <w:r w:rsidR="00D4472E" w:rsidRPr="006C619F">
        <w:rPr>
          <w:b/>
        </w:rPr>
        <w:t xml:space="preserve"> </w:t>
      </w:r>
      <w:r w:rsidR="004B4D77" w:rsidRPr="006C619F">
        <w:t xml:space="preserve">plánované výsledky nebyly </w:t>
      </w:r>
      <w:r w:rsidR="005F77C5" w:rsidRPr="006C619F">
        <w:t xml:space="preserve">ve větší míře </w:t>
      </w:r>
      <w:r w:rsidR="004B4D77" w:rsidRPr="006C619F">
        <w:t>splněny</w:t>
      </w:r>
      <w:r w:rsidR="005F77C5" w:rsidRPr="006C619F">
        <w:t>,</w:t>
      </w:r>
      <w:r w:rsidR="000C32BA" w:rsidRPr="006C619F">
        <w:t xml:space="preserve"> nebo</w:t>
      </w:r>
      <w:r w:rsidR="004B4D77" w:rsidRPr="006C619F">
        <w:t xml:space="preserve"> k odůvodnění nesplněných cílů a/nebo výsledků jsou </w:t>
      </w:r>
      <w:r w:rsidR="00612A2D" w:rsidRPr="006C619F">
        <w:t xml:space="preserve">vážné </w:t>
      </w:r>
      <w:r w:rsidR="004B4D77" w:rsidRPr="006C619F">
        <w:t xml:space="preserve">výhrady, </w:t>
      </w:r>
      <w:r w:rsidR="005F77C5" w:rsidRPr="006C619F">
        <w:t>nebo</w:t>
      </w:r>
      <w:r w:rsidR="004B4D77" w:rsidRPr="006C619F">
        <w:t xml:space="preserve"> jsou i další </w:t>
      </w:r>
      <w:r w:rsidR="00612A2D" w:rsidRPr="006C619F">
        <w:t xml:space="preserve">vážné </w:t>
      </w:r>
      <w:r w:rsidR="004B4D77" w:rsidRPr="006C619F">
        <w:t xml:space="preserve">výhrady k plnění koncepce, VO </w:t>
      </w:r>
      <w:r w:rsidR="005F77C5" w:rsidRPr="006C619F">
        <w:t xml:space="preserve">téměř </w:t>
      </w:r>
      <w:r w:rsidR="004B4D77" w:rsidRPr="006C619F">
        <w:t xml:space="preserve">vůbec nereagovala na vstupní hodnocení </w:t>
      </w:r>
      <w:r w:rsidR="00FF1A98">
        <w:t xml:space="preserve">a/ </w:t>
      </w:r>
      <w:r w:rsidR="005F77C5" w:rsidRPr="006C619F">
        <w:t>nebo došlo k výraznému zhoršení</w:t>
      </w:r>
    </w:p>
    <w:p w:rsidR="009140AB" w:rsidRPr="007C51F3" w:rsidRDefault="009140AB" w:rsidP="007C51F3">
      <w:pPr>
        <w:spacing w:before="60" w:line="276" w:lineRule="auto"/>
        <w:ind w:left="851" w:hanging="501"/>
        <w:jc w:val="both"/>
        <w:rPr>
          <w:b/>
          <w:sz w:val="22"/>
          <w:szCs w:val="22"/>
        </w:rPr>
      </w:pPr>
    </w:p>
    <w:p w:rsidR="005F77C5" w:rsidRPr="00612A2D" w:rsidRDefault="005F77C5" w:rsidP="005F77C5">
      <w:pPr>
        <w:keepNext/>
        <w:autoSpaceDE w:val="0"/>
        <w:autoSpaceDN w:val="0"/>
        <w:adjustRightInd w:val="0"/>
        <w:spacing w:before="60" w:line="276" w:lineRule="auto"/>
        <w:ind w:left="2336" w:hanging="1979"/>
        <w:jc w:val="both"/>
        <w:rPr>
          <w:b/>
          <w:sz w:val="24"/>
          <w:szCs w:val="24"/>
          <w:u w:val="single"/>
        </w:rPr>
      </w:pPr>
      <w:r w:rsidRPr="00612A2D">
        <w:rPr>
          <w:b/>
          <w:sz w:val="24"/>
          <w:szCs w:val="24"/>
          <w:u w:val="single"/>
        </w:rPr>
        <w:t>Usnesení RMKPV</w:t>
      </w:r>
      <w:r w:rsidRPr="00916F1E">
        <w:rPr>
          <w:rStyle w:val="Znakapoznpodarou"/>
          <w:sz w:val="24"/>
          <w:szCs w:val="24"/>
        </w:rPr>
        <w:footnoteReference w:id="6"/>
      </w:r>
    </w:p>
    <w:p w:rsidR="005F77C5" w:rsidRDefault="005F77C5" w:rsidP="005F77C5">
      <w:pPr>
        <w:keepNext/>
        <w:autoSpaceDE w:val="0"/>
        <w:autoSpaceDN w:val="0"/>
        <w:adjustRightInd w:val="0"/>
        <w:spacing w:before="60" w:line="276" w:lineRule="auto"/>
        <w:ind w:left="426"/>
        <w:jc w:val="both"/>
        <w:rPr>
          <w:b/>
          <w:sz w:val="24"/>
          <w:szCs w:val="24"/>
        </w:rPr>
      </w:pPr>
      <w:r w:rsidRPr="00F30086">
        <w:rPr>
          <w:b/>
          <w:sz w:val="24"/>
          <w:szCs w:val="24"/>
        </w:rPr>
        <w:t xml:space="preserve">RMKPV na základě provedeného odborného </w:t>
      </w:r>
      <w:r>
        <w:rPr>
          <w:b/>
          <w:sz w:val="24"/>
          <w:szCs w:val="24"/>
        </w:rPr>
        <w:t>zhodnocení</w:t>
      </w:r>
      <w:r w:rsidRPr="00F30086">
        <w:rPr>
          <w:b/>
          <w:sz w:val="24"/>
          <w:szCs w:val="24"/>
        </w:rPr>
        <w:t xml:space="preserve"> </w:t>
      </w:r>
      <w:r>
        <w:rPr>
          <w:b/>
          <w:sz w:val="24"/>
          <w:szCs w:val="24"/>
        </w:rPr>
        <w:t>Závěrečné zprávy o</w:t>
      </w:r>
      <w:r w:rsidRPr="00C765A5">
        <w:rPr>
          <w:b/>
          <w:sz w:val="24"/>
          <w:szCs w:val="24"/>
        </w:rPr>
        <w:t xml:space="preserve"> plnění dlouhodobé koncepce rozvoje výzkumné organizace na léta 2019 až 2023</w:t>
      </w:r>
      <w:r w:rsidRPr="008E5417">
        <w:rPr>
          <w:b/>
          <w:sz w:val="24"/>
          <w:szCs w:val="24"/>
        </w:rPr>
        <w:t xml:space="preserve"> a jejího projednání schvaluje plnění koncepce </w:t>
      </w:r>
      <w:r>
        <w:rPr>
          <w:b/>
          <w:sz w:val="24"/>
          <w:szCs w:val="24"/>
        </w:rPr>
        <w:t xml:space="preserve">za období 2019–2023 </w:t>
      </w:r>
      <w:r w:rsidRPr="008E5417">
        <w:rPr>
          <w:b/>
          <w:sz w:val="24"/>
          <w:szCs w:val="24"/>
        </w:rPr>
        <w:t>a hodnotí ho stupněm</w:t>
      </w:r>
      <w:r>
        <w:rPr>
          <w:b/>
          <w:sz w:val="24"/>
          <w:szCs w:val="24"/>
        </w:rPr>
        <w: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5F77C5" w:rsidRPr="0001252B" w:rsidTr="002C26E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rsidR="005F77C5" w:rsidRPr="0001252B" w:rsidRDefault="00E967FA" w:rsidP="002C26EA">
            <w:pPr>
              <w:pStyle w:val="Zkladntext"/>
              <w:spacing w:before="60" w:line="276" w:lineRule="auto"/>
              <w:jc w:val="center"/>
              <w:rPr>
                <w:b/>
                <w:sz w:val="28"/>
                <w:szCs w:val="28"/>
              </w:rPr>
            </w:pPr>
            <w:r>
              <w:rPr>
                <w:b/>
                <w:sz w:val="28"/>
                <w:szCs w:val="28"/>
              </w:rPr>
              <w:t>A</w:t>
            </w:r>
          </w:p>
        </w:tc>
      </w:tr>
      <w:tr w:rsidR="005F77C5" w:rsidRPr="007C2337" w:rsidTr="002C26E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rsidR="005F77C5" w:rsidRPr="007C2337" w:rsidRDefault="005F77C5" w:rsidP="002C26EA">
            <w:pPr>
              <w:pStyle w:val="Zkladntext"/>
              <w:spacing w:before="60" w:line="276" w:lineRule="auto"/>
              <w:ind w:left="241" w:hanging="241"/>
              <w:jc w:val="both"/>
              <w:rPr>
                <w:b/>
                <w:u w:val="single"/>
              </w:rPr>
            </w:pPr>
            <w:r w:rsidRPr="007C2337">
              <w:rPr>
                <w:b/>
                <w:u w:val="single"/>
              </w:rPr>
              <w:t>Odůvodnění</w:t>
            </w:r>
          </w:p>
          <w:p w:rsidR="00ED29A4" w:rsidRPr="007C2337" w:rsidRDefault="0030516F" w:rsidP="00764F74">
            <w:pPr>
              <w:pStyle w:val="Zkladntext"/>
              <w:spacing w:before="60" w:line="276" w:lineRule="auto"/>
              <w:jc w:val="both"/>
              <w:rPr>
                <w:b/>
              </w:rPr>
            </w:pPr>
            <w:r w:rsidRPr="007C2337">
              <w:rPr>
                <w:b/>
              </w:rPr>
              <w:t xml:space="preserve">Cíle koncepce a misi VO v letech 2019-2023 celkově splnila </w:t>
            </w:r>
            <w:r w:rsidR="00BD3872" w:rsidRPr="007C2337">
              <w:rPr>
                <w:b/>
              </w:rPr>
              <w:t>nadprůměrně</w:t>
            </w:r>
            <w:r w:rsidR="00336C95" w:rsidRPr="007C2337">
              <w:rPr>
                <w:b/>
                <w:i/>
              </w:rPr>
              <w:t xml:space="preserve">, </w:t>
            </w:r>
            <w:r w:rsidRPr="007C2337">
              <w:rPr>
                <w:b/>
              </w:rPr>
              <w:t xml:space="preserve">mezi silné stánky VO patří </w:t>
            </w:r>
            <w:r w:rsidR="00BC3CFC" w:rsidRPr="007C2337">
              <w:rPr>
                <w:b/>
              </w:rPr>
              <w:t>konsolidovaný výzkum v oboru památkové vědy s mnoha přesahy do jiných oborů</w:t>
            </w:r>
            <w:r w:rsidRPr="007C2337">
              <w:rPr>
                <w:b/>
              </w:rPr>
              <w:t>,</w:t>
            </w:r>
            <w:r w:rsidR="00BC3CFC" w:rsidRPr="007C2337">
              <w:rPr>
                <w:b/>
              </w:rPr>
              <w:t xml:space="preserve"> pokrok v internacionalizaci výzkumu, rychlá reakce na nové společenské výzvy, odvaha zřizovat nové výzkumné týmy</w:t>
            </w:r>
            <w:r w:rsidR="003600C5" w:rsidRPr="007C2337">
              <w:rPr>
                <w:b/>
              </w:rPr>
              <w:t>.</w:t>
            </w:r>
            <w:r w:rsidRPr="007C2337">
              <w:rPr>
                <w:b/>
              </w:rPr>
              <w:t xml:space="preserve"> </w:t>
            </w:r>
            <w:r w:rsidR="003600C5" w:rsidRPr="007C2337">
              <w:rPr>
                <w:b/>
              </w:rPr>
              <w:t>R</w:t>
            </w:r>
            <w:r w:rsidR="007D59F5" w:rsidRPr="007C2337">
              <w:rPr>
                <w:b/>
              </w:rPr>
              <w:t xml:space="preserve">ezervy má VO </w:t>
            </w:r>
            <w:r w:rsidR="003600C5" w:rsidRPr="007C2337">
              <w:rPr>
                <w:b/>
              </w:rPr>
              <w:t>v kvalitě publikačních výstupů s ohledem na mezinárodní prostředí a ve vyšší koncentraci kapacit na řešení dobře definovaných výzkumných témat.</w:t>
            </w:r>
            <w:r w:rsidRPr="007C2337">
              <w:rPr>
                <w:b/>
              </w:rPr>
              <w:t xml:space="preserve"> </w:t>
            </w:r>
            <w:r w:rsidR="00ED29A4" w:rsidRPr="007C2337">
              <w:rPr>
                <w:b/>
              </w:rPr>
              <w:t xml:space="preserve">Plánované </w:t>
            </w:r>
            <w:r w:rsidR="00483ECB" w:rsidRPr="007C2337">
              <w:rPr>
                <w:b/>
              </w:rPr>
              <w:t xml:space="preserve">aplikované </w:t>
            </w:r>
            <w:r w:rsidR="00ED29A4" w:rsidRPr="007C2337">
              <w:rPr>
                <w:b/>
              </w:rPr>
              <w:t xml:space="preserve">výsledky byly </w:t>
            </w:r>
            <w:r w:rsidR="00483ECB" w:rsidRPr="007C2337">
              <w:rPr>
                <w:b/>
              </w:rPr>
              <w:t>splněny</w:t>
            </w:r>
            <w:r w:rsidR="003600C5" w:rsidRPr="007C2337">
              <w:rPr>
                <w:b/>
              </w:rPr>
              <w:t xml:space="preserve"> v převážně většině s minimálním výpadkem (5,5%) v jediném velmi úzkém technologickém dílčím úkolu, který neovlivnil celkové splnění koncepce. Podobně marginální výpadek neuplatněných publikačních výsledků (3,4%) neměl na splnění cílů koncepce dopad také proto, že obdobná problematika byla řešena v neplánovaných publikačních výsledcích a cíle koncepce byly nejen splněny, ale i překročeny.</w:t>
            </w:r>
            <w:r w:rsidR="00297C89" w:rsidRPr="007C2337">
              <w:rPr>
                <w:b/>
                <w:i/>
              </w:rPr>
              <w:t xml:space="preserve"> </w:t>
            </w:r>
            <w:r w:rsidR="00764F74" w:rsidRPr="007C2337">
              <w:rPr>
                <w:b/>
              </w:rPr>
              <w:t>P</w:t>
            </w:r>
            <w:r w:rsidR="00CC1CEC" w:rsidRPr="007C2337">
              <w:rPr>
                <w:b/>
              </w:rPr>
              <w:t xml:space="preserve">lnění koncepce bylo hodnoceno bez výhrad </w:t>
            </w:r>
            <w:r w:rsidR="00764F74" w:rsidRPr="007C2337">
              <w:rPr>
                <w:b/>
              </w:rPr>
              <w:t xml:space="preserve">z hlediska </w:t>
            </w:r>
            <w:r w:rsidR="00CC1CEC" w:rsidRPr="007C2337">
              <w:rPr>
                <w:b/>
              </w:rPr>
              <w:t>od</w:t>
            </w:r>
            <w:r w:rsidR="00764F74" w:rsidRPr="007C2337">
              <w:rPr>
                <w:b/>
              </w:rPr>
              <w:t>borného i vzhledem</w:t>
            </w:r>
            <w:r w:rsidR="00CC1CEC" w:rsidRPr="007C2337">
              <w:rPr>
                <w:b/>
              </w:rPr>
              <w:t xml:space="preserve"> k plnění </w:t>
            </w:r>
            <w:r w:rsidR="00764F74" w:rsidRPr="007C2337">
              <w:rPr>
                <w:b/>
              </w:rPr>
              <w:t xml:space="preserve">a dosažení </w:t>
            </w:r>
            <w:r w:rsidR="00CC1CEC" w:rsidRPr="007C2337">
              <w:rPr>
                <w:b/>
              </w:rPr>
              <w:t>cílů</w:t>
            </w:r>
            <w:r w:rsidR="00764F74" w:rsidRPr="007C2337">
              <w:rPr>
                <w:b/>
              </w:rPr>
              <w:t xml:space="preserve"> koncepce</w:t>
            </w:r>
            <w:r w:rsidR="00CC1CEC" w:rsidRPr="007C2337">
              <w:rPr>
                <w:b/>
              </w:rPr>
              <w:t xml:space="preserve"> a </w:t>
            </w:r>
            <w:r w:rsidR="00764F74" w:rsidRPr="007C2337">
              <w:rPr>
                <w:b/>
              </w:rPr>
              <w:t>s uvážením provedených změn</w:t>
            </w:r>
            <w:r w:rsidR="00CC1CEC" w:rsidRPr="007C2337">
              <w:rPr>
                <w:b/>
              </w:rPr>
              <w:t>, kromě nedostatku čerpání podpory ohodnocené</w:t>
            </w:r>
            <w:r w:rsidR="00764F74" w:rsidRPr="007C2337">
              <w:rPr>
                <w:b/>
              </w:rPr>
              <w:t>ho</w:t>
            </w:r>
            <w:r w:rsidR="00CC1CEC" w:rsidRPr="007C2337">
              <w:rPr>
                <w:b/>
              </w:rPr>
              <w:t xml:space="preserve"> výhradou a sníženou známkou. </w:t>
            </w:r>
            <w:r w:rsidR="00ED29A4" w:rsidRPr="007C2337">
              <w:rPr>
                <w:b/>
              </w:rPr>
              <w:t xml:space="preserve">VO reagovala na vstupní hodnocení a zejm. u slabších stránek dosáhla výrazného </w:t>
            </w:r>
            <w:r w:rsidR="00ED29A4" w:rsidRPr="007C2337">
              <w:rPr>
                <w:b/>
              </w:rPr>
              <w:lastRenderedPageBreak/>
              <w:t>pokroku</w:t>
            </w:r>
            <w:r w:rsidR="003600C5" w:rsidRPr="007C2337">
              <w:rPr>
                <w:b/>
              </w:rPr>
              <w:t>.</w:t>
            </w:r>
            <w:r w:rsidR="00BD3872" w:rsidRPr="007C2337">
              <w:rPr>
                <w:b/>
              </w:rPr>
              <w:t xml:space="preserve"> Celkově je plnění koncepce za období 2019–2023 hodnoceno stupněm A – vynikající plnění koncepce.</w:t>
            </w:r>
          </w:p>
        </w:tc>
      </w:tr>
    </w:tbl>
    <w:p w:rsidR="005F77C5" w:rsidRDefault="005F77C5" w:rsidP="005F77C5">
      <w:pPr>
        <w:spacing w:before="60" w:line="276" w:lineRule="auto"/>
        <w:rPr>
          <w:sz w:val="24"/>
          <w:szCs w:val="24"/>
        </w:rPr>
      </w:pPr>
    </w:p>
    <w:p w:rsidR="00574211" w:rsidRPr="009140AB" w:rsidRDefault="009140AB" w:rsidP="009140AB">
      <w:pPr>
        <w:keepNext/>
        <w:spacing w:before="60" w:line="276" w:lineRule="auto"/>
        <w:ind w:left="284" w:hanging="284"/>
        <w:jc w:val="both"/>
        <w:rPr>
          <w:b/>
          <w:sz w:val="24"/>
          <w:szCs w:val="24"/>
          <w:u w:val="single"/>
        </w:rPr>
      </w:pPr>
      <w:r w:rsidRPr="009140AB">
        <w:rPr>
          <w:b/>
          <w:sz w:val="24"/>
          <w:szCs w:val="24"/>
          <w:u w:val="single"/>
        </w:rPr>
        <w:t>7</w:t>
      </w:r>
      <w:r w:rsidR="00574211" w:rsidRPr="009140AB">
        <w:rPr>
          <w:b/>
          <w:sz w:val="24"/>
          <w:szCs w:val="24"/>
          <w:u w:val="single"/>
        </w:rPr>
        <w:t>.</w:t>
      </w:r>
      <w:r w:rsidR="00574211" w:rsidRPr="009140AB">
        <w:rPr>
          <w:b/>
          <w:sz w:val="24"/>
          <w:szCs w:val="24"/>
          <w:u w:val="single"/>
        </w:rPr>
        <w:tab/>
        <w:t>Hlasování RMKPV</w:t>
      </w:r>
    </w:p>
    <w:p w:rsidR="00574211" w:rsidRPr="00F51386" w:rsidRDefault="00574211" w:rsidP="00A319ED">
      <w:pPr>
        <w:pStyle w:val="Zkladntext2"/>
        <w:spacing w:before="60" w:line="276" w:lineRule="auto"/>
        <w:ind w:firstLine="76"/>
        <w:jc w:val="both"/>
        <w:rPr>
          <w:sz w:val="24"/>
          <w:szCs w:val="24"/>
        </w:rPr>
      </w:pPr>
      <w:r w:rsidRPr="00B01708">
        <w:rPr>
          <w:sz w:val="24"/>
          <w:szCs w:val="24"/>
        </w:rPr>
        <w:t xml:space="preserve">Z </w:t>
      </w:r>
      <w:r w:rsidR="00B01708" w:rsidRPr="00B01708">
        <w:rPr>
          <w:sz w:val="24"/>
          <w:szCs w:val="24"/>
        </w:rPr>
        <w:t>22</w:t>
      </w:r>
      <w:r w:rsidRPr="00B01708">
        <w:rPr>
          <w:sz w:val="24"/>
          <w:szCs w:val="24"/>
        </w:rPr>
        <w:t xml:space="preserve"> členů RMKPV bylo přítomno </w:t>
      </w:r>
      <w:r w:rsidR="0073305D">
        <w:rPr>
          <w:sz w:val="24"/>
          <w:szCs w:val="24"/>
        </w:rPr>
        <w:t>20</w:t>
      </w:r>
      <w:r w:rsidRPr="00B01708">
        <w:rPr>
          <w:sz w:val="24"/>
          <w:szCs w:val="24"/>
        </w:rPr>
        <w:t>, pro</w:t>
      </w:r>
      <w:r w:rsidR="00FD43EF" w:rsidRPr="00B01708">
        <w:rPr>
          <w:sz w:val="24"/>
          <w:szCs w:val="24"/>
        </w:rPr>
        <w:t xml:space="preserve"> </w:t>
      </w:r>
      <w:r w:rsidR="0073305D">
        <w:rPr>
          <w:sz w:val="24"/>
          <w:szCs w:val="24"/>
        </w:rPr>
        <w:t>20</w:t>
      </w:r>
      <w:r w:rsidRPr="00B01708">
        <w:rPr>
          <w:sz w:val="24"/>
          <w:szCs w:val="24"/>
        </w:rPr>
        <w:t xml:space="preserve">, proti </w:t>
      </w:r>
      <w:r w:rsidR="0073305D">
        <w:rPr>
          <w:sz w:val="24"/>
          <w:szCs w:val="24"/>
        </w:rPr>
        <w:t>0</w:t>
      </w:r>
      <w:r w:rsidRPr="00B01708">
        <w:rPr>
          <w:sz w:val="24"/>
          <w:szCs w:val="24"/>
        </w:rPr>
        <w:t>, zdržel</w:t>
      </w:r>
      <w:r w:rsidR="00A81007" w:rsidRPr="00B01708">
        <w:rPr>
          <w:sz w:val="24"/>
          <w:szCs w:val="24"/>
        </w:rPr>
        <w:t>o</w:t>
      </w:r>
      <w:r w:rsidRPr="00B01708">
        <w:rPr>
          <w:sz w:val="24"/>
          <w:szCs w:val="24"/>
        </w:rPr>
        <w:t xml:space="preserve"> se hlasování </w:t>
      </w:r>
      <w:r w:rsidR="0073305D">
        <w:rPr>
          <w:sz w:val="24"/>
          <w:szCs w:val="24"/>
        </w:rPr>
        <w:t>0</w:t>
      </w:r>
      <w:r w:rsidR="00FD43EF" w:rsidRPr="00B01708">
        <w:rPr>
          <w:sz w:val="24"/>
          <w:szCs w:val="24"/>
        </w:rPr>
        <w:t>.</w:t>
      </w:r>
    </w:p>
    <w:p w:rsidR="00574211" w:rsidRPr="00F51386" w:rsidRDefault="00574211" w:rsidP="00ED4B89">
      <w:pPr>
        <w:pStyle w:val="Zkladntext2"/>
        <w:spacing w:before="60" w:line="276" w:lineRule="auto"/>
        <w:ind w:left="0" w:firstLine="284"/>
        <w:jc w:val="both"/>
        <w:rPr>
          <w:sz w:val="24"/>
          <w:szCs w:val="24"/>
        </w:rPr>
      </w:pPr>
    </w:p>
    <w:p w:rsidR="00574211" w:rsidRPr="00FF43D4" w:rsidRDefault="00574211" w:rsidP="006C619F">
      <w:pPr>
        <w:pStyle w:val="Zkladntext2"/>
        <w:keepNext/>
        <w:widowControl/>
        <w:spacing w:before="60" w:line="276" w:lineRule="auto"/>
        <w:jc w:val="both"/>
        <w:rPr>
          <w:sz w:val="24"/>
          <w:szCs w:val="24"/>
        </w:rPr>
      </w:pPr>
      <w:bookmarkStart w:id="4" w:name="_GoBack"/>
      <w:bookmarkEnd w:id="4"/>
      <w:r w:rsidRPr="00EF04EC">
        <w:rPr>
          <w:sz w:val="24"/>
          <w:szCs w:val="24"/>
        </w:rPr>
        <w:t xml:space="preserve">V Praze dne </w:t>
      </w:r>
      <w:r w:rsidR="0073305D">
        <w:rPr>
          <w:sz w:val="24"/>
          <w:szCs w:val="24"/>
        </w:rPr>
        <w:t>8</w:t>
      </w:r>
      <w:r w:rsidR="00EF04EC" w:rsidRPr="00EF04EC">
        <w:rPr>
          <w:sz w:val="24"/>
          <w:szCs w:val="24"/>
        </w:rPr>
        <w:t xml:space="preserve">. dubna </w:t>
      </w:r>
      <w:r w:rsidRPr="00EF04EC">
        <w:rPr>
          <w:sz w:val="24"/>
          <w:szCs w:val="24"/>
        </w:rPr>
        <w:t>20</w:t>
      </w:r>
      <w:r w:rsidR="00FD43EF" w:rsidRPr="00EF04EC">
        <w:rPr>
          <w:sz w:val="24"/>
          <w:szCs w:val="24"/>
        </w:rPr>
        <w:t>2</w:t>
      </w:r>
      <w:r w:rsidR="00722FFC" w:rsidRPr="00EF04EC">
        <w:rPr>
          <w:sz w:val="24"/>
          <w:szCs w:val="24"/>
        </w:rPr>
        <w:t>4</w:t>
      </w:r>
    </w:p>
    <w:p w:rsidR="00574211" w:rsidRPr="006C619F" w:rsidRDefault="00574211" w:rsidP="006C619F">
      <w:pPr>
        <w:pStyle w:val="Zkladntext"/>
        <w:keepNext/>
        <w:spacing w:before="60" w:line="276" w:lineRule="auto"/>
        <w:ind w:left="357" w:hanging="357"/>
      </w:pPr>
    </w:p>
    <w:p w:rsidR="0057714D" w:rsidRDefault="0057714D" w:rsidP="0057714D">
      <w:pPr>
        <w:pStyle w:val="Zkladntext2"/>
        <w:spacing w:line="276" w:lineRule="auto"/>
        <w:ind w:left="4678" w:firstLine="0"/>
        <w:jc w:val="center"/>
        <w:rPr>
          <w:bCs/>
          <w:sz w:val="24"/>
          <w:szCs w:val="24"/>
        </w:rPr>
      </w:pPr>
      <w:r w:rsidRPr="00EF04EC">
        <w:rPr>
          <w:sz w:val="24"/>
          <w:szCs w:val="24"/>
        </w:rPr>
        <w:t xml:space="preserve">Schváleno na </w:t>
      </w:r>
      <w:r w:rsidR="00EF04EC" w:rsidRPr="00EF04EC">
        <w:rPr>
          <w:sz w:val="24"/>
          <w:szCs w:val="24"/>
        </w:rPr>
        <w:t>108</w:t>
      </w:r>
      <w:r w:rsidRPr="00EF04EC">
        <w:rPr>
          <w:sz w:val="24"/>
          <w:szCs w:val="24"/>
        </w:rPr>
        <w:t>. zasedání</w:t>
      </w:r>
      <w:r w:rsidRPr="00EF04EC">
        <w:rPr>
          <w:b/>
          <w:sz w:val="24"/>
          <w:szCs w:val="24"/>
        </w:rPr>
        <w:t xml:space="preserve"> </w:t>
      </w:r>
      <w:r w:rsidR="00EF04EC">
        <w:rPr>
          <w:bCs/>
          <w:sz w:val="24"/>
          <w:szCs w:val="24"/>
        </w:rPr>
        <w:t>RMKPV</w:t>
      </w:r>
    </w:p>
    <w:p w:rsidR="006C619F" w:rsidRDefault="006C619F" w:rsidP="006C619F">
      <w:pPr>
        <w:pStyle w:val="Zkladntext2"/>
        <w:spacing w:line="276" w:lineRule="auto"/>
        <w:ind w:left="0" w:firstLine="0"/>
        <w:jc w:val="both"/>
        <w:rPr>
          <w:sz w:val="24"/>
          <w:szCs w:val="24"/>
        </w:rPr>
      </w:pPr>
    </w:p>
    <w:p w:rsidR="00574211" w:rsidRPr="009140AB" w:rsidRDefault="009140AB" w:rsidP="006C619F">
      <w:pPr>
        <w:keepNext/>
        <w:spacing w:before="60" w:line="276" w:lineRule="auto"/>
        <w:ind w:left="284" w:hanging="284"/>
        <w:jc w:val="both"/>
        <w:rPr>
          <w:b/>
          <w:sz w:val="24"/>
          <w:szCs w:val="24"/>
          <w:u w:val="single"/>
        </w:rPr>
      </w:pPr>
      <w:r>
        <w:rPr>
          <w:b/>
          <w:sz w:val="24"/>
          <w:szCs w:val="24"/>
          <w:u w:val="single"/>
        </w:rPr>
        <w:t>Přílohy</w:t>
      </w:r>
    </w:p>
    <w:p w:rsidR="00574211" w:rsidRPr="009140AB" w:rsidRDefault="00574211" w:rsidP="006C619F">
      <w:pPr>
        <w:pStyle w:val="Zkladntext2"/>
        <w:keepNext/>
        <w:widowControl/>
        <w:spacing w:before="60" w:line="276" w:lineRule="auto"/>
        <w:ind w:left="426" w:hanging="426"/>
        <w:jc w:val="both"/>
        <w:rPr>
          <w:sz w:val="24"/>
          <w:szCs w:val="24"/>
        </w:rPr>
      </w:pPr>
      <w:r w:rsidRPr="009140AB">
        <w:rPr>
          <w:sz w:val="24"/>
          <w:szCs w:val="24"/>
        </w:rPr>
        <w:t>1)</w:t>
      </w:r>
      <w:r w:rsidRPr="009140AB">
        <w:rPr>
          <w:sz w:val="24"/>
          <w:szCs w:val="24"/>
        </w:rPr>
        <w:tab/>
        <w:t xml:space="preserve">Příloha č. 1 </w:t>
      </w:r>
      <w:r w:rsidR="0010416A" w:rsidRPr="009140AB">
        <w:rPr>
          <w:sz w:val="24"/>
          <w:szCs w:val="24"/>
        </w:rPr>
        <w:t>Protokolu – schválené</w:t>
      </w:r>
      <w:r w:rsidRPr="009140AB">
        <w:rPr>
          <w:sz w:val="24"/>
          <w:szCs w:val="24"/>
        </w:rPr>
        <w:t xml:space="preserve"> a neschválené výsledky </w:t>
      </w:r>
      <w:r w:rsidR="007C51F3" w:rsidRPr="009140AB">
        <w:rPr>
          <w:sz w:val="24"/>
          <w:szCs w:val="24"/>
        </w:rPr>
        <w:t>koncepce</w:t>
      </w:r>
      <w:r w:rsidRPr="009140AB">
        <w:rPr>
          <w:sz w:val="24"/>
          <w:szCs w:val="24"/>
        </w:rPr>
        <w:t xml:space="preserve"> za r. </w:t>
      </w:r>
      <w:r w:rsidR="008E5417" w:rsidRPr="009140AB">
        <w:rPr>
          <w:sz w:val="24"/>
          <w:szCs w:val="24"/>
        </w:rPr>
        <w:t>202</w:t>
      </w:r>
      <w:r w:rsidR="0010416A" w:rsidRPr="009140AB">
        <w:rPr>
          <w:sz w:val="24"/>
          <w:szCs w:val="24"/>
        </w:rPr>
        <w:t>3</w:t>
      </w:r>
      <w:r w:rsidRPr="009140AB">
        <w:rPr>
          <w:sz w:val="24"/>
          <w:szCs w:val="24"/>
        </w:rPr>
        <w:t xml:space="preserve"> (s barevným zvýrazněním neschválených výsledků)</w:t>
      </w:r>
    </w:p>
    <w:p w:rsidR="00574211" w:rsidRPr="009140AB" w:rsidRDefault="00574211" w:rsidP="006C619F">
      <w:pPr>
        <w:pStyle w:val="Zkladntext2"/>
        <w:keepNext/>
        <w:widowControl/>
        <w:spacing w:before="60" w:line="276" w:lineRule="auto"/>
        <w:ind w:left="426" w:hanging="426"/>
        <w:jc w:val="both"/>
        <w:rPr>
          <w:sz w:val="24"/>
          <w:szCs w:val="24"/>
        </w:rPr>
      </w:pPr>
      <w:r w:rsidRPr="009140AB">
        <w:rPr>
          <w:sz w:val="24"/>
          <w:szCs w:val="24"/>
        </w:rPr>
        <w:t>2)</w:t>
      </w:r>
      <w:r w:rsidRPr="009140AB">
        <w:rPr>
          <w:sz w:val="24"/>
          <w:szCs w:val="24"/>
        </w:rPr>
        <w:tab/>
        <w:t xml:space="preserve">Průběžná zpráva </w:t>
      </w:r>
      <w:r w:rsidR="007C51F3" w:rsidRPr="009140AB">
        <w:rPr>
          <w:sz w:val="24"/>
          <w:szCs w:val="24"/>
        </w:rPr>
        <w:t>o plnění koncepce</w:t>
      </w:r>
      <w:r w:rsidRPr="009140AB">
        <w:rPr>
          <w:sz w:val="24"/>
          <w:szCs w:val="24"/>
        </w:rPr>
        <w:t xml:space="preserve"> za r. </w:t>
      </w:r>
      <w:r w:rsidR="008E5417" w:rsidRPr="009140AB">
        <w:rPr>
          <w:sz w:val="24"/>
          <w:szCs w:val="24"/>
        </w:rPr>
        <w:t>202</w:t>
      </w:r>
      <w:r w:rsidR="0010416A" w:rsidRPr="009140AB">
        <w:rPr>
          <w:sz w:val="24"/>
          <w:szCs w:val="24"/>
        </w:rPr>
        <w:t>3 a Závěrečná zpráva IP DKRVO za období 2019–2023</w:t>
      </w:r>
    </w:p>
    <w:sectPr w:rsidR="00574211" w:rsidRPr="009140AB" w:rsidSect="00C578E3">
      <w:headerReference w:type="default" r:id="rId8"/>
      <w:footerReference w:type="even" r:id="rId9"/>
      <w:footerReference w:type="default" r:id="rId10"/>
      <w:type w:val="continuous"/>
      <w:pgSz w:w="11906" w:h="16838"/>
      <w:pgMar w:top="1134" w:right="1134"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3FA2" w:rsidRDefault="00703FA2">
      <w:r>
        <w:separator/>
      </w:r>
    </w:p>
  </w:endnote>
  <w:endnote w:type="continuationSeparator" w:id="0">
    <w:p w:rsidR="00703FA2" w:rsidRDefault="00703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B8F" w:rsidRDefault="00615B8F" w:rsidP="000D0189">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rsidR="00615B8F" w:rsidRDefault="00615B8F" w:rsidP="00E43F24">
    <w:pPr>
      <w:pStyle w:val="Zp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B8F" w:rsidRPr="00AE1B5E" w:rsidRDefault="00615B8F" w:rsidP="000D0189">
    <w:pPr>
      <w:pStyle w:val="Zpat"/>
      <w:framePr w:wrap="around" w:vAnchor="text" w:hAnchor="margin" w:xAlign="right" w:y="1"/>
      <w:rPr>
        <w:rStyle w:val="slostrnky"/>
        <w:sz w:val="22"/>
        <w:szCs w:val="22"/>
      </w:rPr>
    </w:pPr>
    <w:r w:rsidRPr="00AE1B5E">
      <w:rPr>
        <w:rStyle w:val="slostrnky"/>
        <w:sz w:val="22"/>
        <w:szCs w:val="22"/>
      </w:rPr>
      <w:fldChar w:fldCharType="begin"/>
    </w:r>
    <w:r w:rsidRPr="00AE1B5E">
      <w:rPr>
        <w:rStyle w:val="slostrnky"/>
        <w:sz w:val="22"/>
        <w:szCs w:val="22"/>
      </w:rPr>
      <w:instrText xml:space="preserve">PAGE  </w:instrText>
    </w:r>
    <w:r w:rsidRPr="00AE1B5E">
      <w:rPr>
        <w:rStyle w:val="slostrnky"/>
        <w:sz w:val="22"/>
        <w:szCs w:val="22"/>
      </w:rPr>
      <w:fldChar w:fldCharType="separate"/>
    </w:r>
    <w:r w:rsidR="00B54E57">
      <w:rPr>
        <w:rStyle w:val="slostrnky"/>
        <w:noProof/>
        <w:sz w:val="22"/>
        <w:szCs w:val="22"/>
      </w:rPr>
      <w:t>12</w:t>
    </w:r>
    <w:r w:rsidRPr="00AE1B5E">
      <w:rPr>
        <w:rStyle w:val="slostrnky"/>
        <w:sz w:val="22"/>
        <w:szCs w:val="22"/>
      </w:rPr>
      <w:fldChar w:fldCharType="end"/>
    </w:r>
  </w:p>
  <w:p w:rsidR="00615B8F" w:rsidRDefault="00615B8F" w:rsidP="00E43F24">
    <w:pPr>
      <w:pStyle w:val="Zp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3FA2" w:rsidRDefault="00703FA2">
      <w:r>
        <w:separator/>
      </w:r>
    </w:p>
  </w:footnote>
  <w:footnote w:type="continuationSeparator" w:id="0">
    <w:p w:rsidR="00703FA2" w:rsidRDefault="00703FA2">
      <w:r>
        <w:continuationSeparator/>
      </w:r>
    </w:p>
  </w:footnote>
  <w:footnote w:id="1">
    <w:p w:rsidR="00615B8F" w:rsidRPr="002E7170" w:rsidRDefault="00615B8F" w:rsidP="002E7170">
      <w:pPr>
        <w:pStyle w:val="Textpoznpodarou"/>
        <w:ind w:hanging="284"/>
        <w:rPr>
          <w:rFonts w:ascii="Times New Roman" w:hAnsi="Times New Roman"/>
        </w:rPr>
      </w:pPr>
      <w:r w:rsidRPr="002E7170">
        <w:rPr>
          <w:rStyle w:val="Znakapoznpodarou"/>
          <w:rFonts w:ascii="Times New Roman" w:hAnsi="Times New Roman"/>
        </w:rPr>
        <w:footnoteRef/>
      </w:r>
      <w:r w:rsidRPr="002E7170">
        <w:rPr>
          <w:rFonts w:ascii="Times New Roman" w:hAnsi="Times New Roman"/>
        </w:rPr>
        <w:t xml:space="preserve"> </w:t>
      </w:r>
      <w:r>
        <w:rPr>
          <w:rFonts w:ascii="Times New Roman" w:hAnsi="Times New Roman"/>
        </w:rPr>
        <w:t>Průběžné hodnocení VO se provádí podle kap. V Příkazu ministra kultury č. 11/2018.</w:t>
      </w:r>
    </w:p>
  </w:footnote>
  <w:footnote w:id="2">
    <w:p w:rsidR="00615B8F" w:rsidRPr="000A2EBE" w:rsidRDefault="00615B8F" w:rsidP="00E12C44">
      <w:pPr>
        <w:pStyle w:val="Textpoznpodarou"/>
        <w:ind w:hanging="284"/>
        <w:rPr>
          <w:rFonts w:ascii="Times New Roman" w:hAnsi="Times New Roman"/>
        </w:rPr>
      </w:pPr>
      <w:r>
        <w:rPr>
          <w:rStyle w:val="Znakapoznpodarou"/>
        </w:rPr>
        <w:footnoteRef/>
      </w:r>
      <w:r>
        <w:t xml:space="preserve"> </w:t>
      </w:r>
      <w:r>
        <w:rPr>
          <w:rFonts w:ascii="Times New Roman" w:hAnsi="Times New Roman"/>
        </w:rPr>
        <w:t>V případě hodnocení stupněm E se uvede „neschvaluje“.</w:t>
      </w:r>
    </w:p>
  </w:footnote>
  <w:footnote w:id="3">
    <w:p w:rsidR="00615B8F" w:rsidRPr="00EF04EC" w:rsidRDefault="00615B8F" w:rsidP="00EF04EC">
      <w:pPr>
        <w:pStyle w:val="Textpoznpodarou"/>
        <w:ind w:hanging="284"/>
        <w:rPr>
          <w:rFonts w:ascii="Times New Roman" w:hAnsi="Times New Roman"/>
        </w:rPr>
      </w:pPr>
      <w:r w:rsidRPr="00EF04EC">
        <w:rPr>
          <w:rStyle w:val="Znakapoznpodarou"/>
          <w:rFonts w:ascii="Times New Roman" w:hAnsi="Times New Roman"/>
        </w:rPr>
        <w:footnoteRef/>
      </w:r>
      <w:r w:rsidRPr="00EF04EC">
        <w:rPr>
          <w:rFonts w:ascii="Times New Roman" w:hAnsi="Times New Roman"/>
        </w:rPr>
        <w:t xml:space="preserve"> </w:t>
      </w:r>
      <w:r>
        <w:rPr>
          <w:rFonts w:ascii="Times New Roman" w:hAnsi="Times New Roman"/>
        </w:rPr>
        <w:t>Stupnice je uvedena v bodu 6 závěrečného hodnocení koncepce.</w:t>
      </w:r>
    </w:p>
  </w:footnote>
  <w:footnote w:id="4">
    <w:p w:rsidR="00615B8F" w:rsidRPr="002E7170" w:rsidRDefault="00615B8F" w:rsidP="002E7170">
      <w:pPr>
        <w:pStyle w:val="Textpoznpodarou"/>
        <w:ind w:hanging="284"/>
        <w:rPr>
          <w:rFonts w:ascii="Times New Roman" w:hAnsi="Times New Roman"/>
        </w:rPr>
      </w:pPr>
      <w:r w:rsidRPr="002E7170">
        <w:rPr>
          <w:rStyle w:val="Znakapoznpodarou"/>
          <w:rFonts w:ascii="Times New Roman" w:hAnsi="Times New Roman"/>
        </w:rPr>
        <w:footnoteRef/>
      </w:r>
      <w:r w:rsidRPr="002E7170">
        <w:rPr>
          <w:rFonts w:ascii="Times New Roman" w:hAnsi="Times New Roman"/>
        </w:rPr>
        <w:t xml:space="preserve"> </w:t>
      </w:r>
      <w:r>
        <w:rPr>
          <w:rFonts w:ascii="Times New Roman" w:hAnsi="Times New Roman"/>
        </w:rPr>
        <w:t>Závěrečné hodnocení VO se provádí podle kap. VI Příkazu ministra kultury č. 11/2018.</w:t>
      </w:r>
    </w:p>
  </w:footnote>
  <w:footnote w:id="5">
    <w:p w:rsidR="00615B8F" w:rsidRPr="00CE0AEF" w:rsidRDefault="00615B8F" w:rsidP="00CE0AEF">
      <w:pPr>
        <w:pStyle w:val="Textpoznpodarou"/>
        <w:ind w:left="142" w:hanging="142"/>
        <w:rPr>
          <w:rFonts w:ascii="Times New Roman" w:hAnsi="Times New Roman"/>
        </w:rPr>
      </w:pPr>
      <w:r w:rsidRPr="00CE0AEF">
        <w:rPr>
          <w:rStyle w:val="Znakapoznpodarou"/>
          <w:rFonts w:ascii="Times New Roman" w:hAnsi="Times New Roman"/>
        </w:rPr>
        <w:footnoteRef/>
      </w:r>
      <w:r w:rsidRPr="00CE0AEF">
        <w:rPr>
          <w:rFonts w:ascii="Times New Roman" w:hAnsi="Times New Roman"/>
        </w:rPr>
        <w:t xml:space="preserve"> Při popisu spolupráce s uživateli výsledků </w:t>
      </w:r>
      <w:r>
        <w:rPr>
          <w:rFonts w:ascii="Times New Roman" w:hAnsi="Times New Roman"/>
        </w:rPr>
        <w:t>měly VO</w:t>
      </w:r>
      <w:r w:rsidRPr="00CE0AEF">
        <w:rPr>
          <w:rFonts w:ascii="Times New Roman" w:hAnsi="Times New Roman"/>
        </w:rPr>
        <w:t>, zejména v případech, kdy je výsledek veřejně přístupný (a nemá konkrétního uživatele), přiměřeně využít i „Ilustrativní příklady využití výsledků a popisu jejich dopadů“, které jsou určeny pro vykazování Plnění plánu uplatnění výsledků v projektech a uvádí příklady možných způsobů využití výsledků</w:t>
      </w:r>
      <w:r>
        <w:rPr>
          <w:rFonts w:ascii="Times New Roman" w:hAnsi="Times New Roman"/>
        </w:rPr>
        <w:t xml:space="preserve"> (</w:t>
      </w:r>
      <w:r w:rsidRPr="00CE0AEF">
        <w:rPr>
          <w:rFonts w:ascii="Times New Roman" w:hAnsi="Times New Roman"/>
        </w:rPr>
        <w:t xml:space="preserve">tyto ilustrativní příklady </w:t>
      </w:r>
      <w:r>
        <w:rPr>
          <w:rFonts w:ascii="Times New Roman" w:hAnsi="Times New Roman"/>
        </w:rPr>
        <w:t xml:space="preserve">jsou </w:t>
      </w:r>
      <w:r w:rsidRPr="00CE0AEF">
        <w:rPr>
          <w:rFonts w:ascii="Times New Roman" w:hAnsi="Times New Roman"/>
        </w:rPr>
        <w:t>uvedeny v samostatné příloze struktury závěrečné zprávy</w:t>
      </w:r>
      <w:r>
        <w:rPr>
          <w:rFonts w:ascii="Times New Roman" w:hAnsi="Times New Roman"/>
        </w:rPr>
        <w:t>)</w:t>
      </w:r>
      <w:r w:rsidRPr="00CE0AEF">
        <w:rPr>
          <w:rFonts w:ascii="Times New Roman" w:hAnsi="Times New Roman"/>
        </w:rPr>
        <w:t>.</w:t>
      </w:r>
    </w:p>
  </w:footnote>
  <w:footnote w:id="6">
    <w:p w:rsidR="00615B8F" w:rsidRPr="000A2EBE" w:rsidRDefault="00615B8F" w:rsidP="005F77C5">
      <w:pPr>
        <w:pStyle w:val="Textpoznpodarou"/>
        <w:ind w:hanging="284"/>
        <w:rPr>
          <w:rFonts w:ascii="Times New Roman" w:hAnsi="Times New Roman"/>
        </w:rPr>
      </w:pPr>
      <w:r>
        <w:rPr>
          <w:rStyle w:val="Znakapoznpodarou"/>
        </w:rPr>
        <w:footnoteRef/>
      </w:r>
      <w:r>
        <w:t xml:space="preserve"> </w:t>
      </w:r>
      <w:r>
        <w:rPr>
          <w:rFonts w:ascii="Times New Roman" w:hAnsi="Times New Roman"/>
        </w:rPr>
        <w:t>V případě hodnocení stupněm E se uvede „neschvaluje“.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B8F" w:rsidRDefault="00615B8F">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70D4C"/>
    <w:multiLevelType w:val="hybridMultilevel"/>
    <w:tmpl w:val="72BC23CE"/>
    <w:lvl w:ilvl="0" w:tplc="7BA0343C">
      <w:start w:val="7"/>
      <w:numFmt w:val="decimal"/>
      <w:lvlText w:val="%1."/>
      <w:lvlJc w:val="left"/>
      <w:pPr>
        <w:tabs>
          <w:tab w:val="num" w:pos="720"/>
        </w:tabs>
        <w:ind w:left="720" w:hanging="360"/>
      </w:pPr>
      <w:rPr>
        <w:rFonts w:cs="Times New Roman" w:hint="default"/>
        <w:b/>
        <w:sz w:val="24"/>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
    <w:nsid w:val="24F62129"/>
    <w:multiLevelType w:val="hybridMultilevel"/>
    <w:tmpl w:val="4240EA92"/>
    <w:lvl w:ilvl="0" w:tplc="047209A4">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
    <w:nsid w:val="2BBA47FD"/>
    <w:multiLevelType w:val="hybridMultilevel"/>
    <w:tmpl w:val="17CC5942"/>
    <w:lvl w:ilvl="0" w:tplc="E9B4347E">
      <w:start w:val="9"/>
      <w:numFmt w:val="decimal"/>
      <w:lvlText w:val="%1."/>
      <w:lvlJc w:val="left"/>
      <w:pPr>
        <w:tabs>
          <w:tab w:val="num" w:pos="720"/>
        </w:tabs>
        <w:ind w:left="720" w:hanging="360"/>
      </w:pPr>
      <w:rPr>
        <w:rFonts w:cs="Times New Roman" w:hint="default"/>
        <w:b/>
        <w:sz w:val="24"/>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
    <w:nsid w:val="2BE22EF0"/>
    <w:multiLevelType w:val="hybridMultilevel"/>
    <w:tmpl w:val="C730313A"/>
    <w:lvl w:ilvl="0" w:tplc="0405000B">
      <w:start w:val="1"/>
      <w:numFmt w:val="bullet"/>
      <w:lvlText w:val=""/>
      <w:lvlJc w:val="left"/>
      <w:pPr>
        <w:tabs>
          <w:tab w:val="num" w:pos="427"/>
        </w:tabs>
        <w:ind w:left="427" w:hanging="360"/>
      </w:pPr>
      <w:rPr>
        <w:rFonts w:ascii="Wingdings" w:hAnsi="Wingdings" w:hint="default"/>
      </w:rPr>
    </w:lvl>
    <w:lvl w:ilvl="1" w:tplc="04050003" w:tentative="1">
      <w:start w:val="1"/>
      <w:numFmt w:val="bullet"/>
      <w:lvlText w:val="o"/>
      <w:lvlJc w:val="left"/>
      <w:pPr>
        <w:tabs>
          <w:tab w:val="num" w:pos="1147"/>
        </w:tabs>
        <w:ind w:left="1147" w:hanging="360"/>
      </w:pPr>
      <w:rPr>
        <w:rFonts w:ascii="Courier New" w:hAnsi="Courier New" w:hint="default"/>
      </w:rPr>
    </w:lvl>
    <w:lvl w:ilvl="2" w:tplc="04050005" w:tentative="1">
      <w:start w:val="1"/>
      <w:numFmt w:val="bullet"/>
      <w:lvlText w:val=""/>
      <w:lvlJc w:val="left"/>
      <w:pPr>
        <w:tabs>
          <w:tab w:val="num" w:pos="1867"/>
        </w:tabs>
        <w:ind w:left="1867" w:hanging="360"/>
      </w:pPr>
      <w:rPr>
        <w:rFonts w:ascii="Wingdings" w:hAnsi="Wingdings" w:hint="default"/>
      </w:rPr>
    </w:lvl>
    <w:lvl w:ilvl="3" w:tplc="04050001" w:tentative="1">
      <w:start w:val="1"/>
      <w:numFmt w:val="bullet"/>
      <w:lvlText w:val=""/>
      <w:lvlJc w:val="left"/>
      <w:pPr>
        <w:tabs>
          <w:tab w:val="num" w:pos="2587"/>
        </w:tabs>
        <w:ind w:left="2587" w:hanging="360"/>
      </w:pPr>
      <w:rPr>
        <w:rFonts w:ascii="Symbol" w:hAnsi="Symbol" w:hint="default"/>
      </w:rPr>
    </w:lvl>
    <w:lvl w:ilvl="4" w:tplc="04050003" w:tentative="1">
      <w:start w:val="1"/>
      <w:numFmt w:val="bullet"/>
      <w:lvlText w:val="o"/>
      <w:lvlJc w:val="left"/>
      <w:pPr>
        <w:tabs>
          <w:tab w:val="num" w:pos="3307"/>
        </w:tabs>
        <w:ind w:left="3307" w:hanging="360"/>
      </w:pPr>
      <w:rPr>
        <w:rFonts w:ascii="Courier New" w:hAnsi="Courier New" w:hint="default"/>
      </w:rPr>
    </w:lvl>
    <w:lvl w:ilvl="5" w:tplc="04050005" w:tentative="1">
      <w:start w:val="1"/>
      <w:numFmt w:val="bullet"/>
      <w:lvlText w:val=""/>
      <w:lvlJc w:val="left"/>
      <w:pPr>
        <w:tabs>
          <w:tab w:val="num" w:pos="4027"/>
        </w:tabs>
        <w:ind w:left="4027" w:hanging="360"/>
      </w:pPr>
      <w:rPr>
        <w:rFonts w:ascii="Wingdings" w:hAnsi="Wingdings" w:hint="default"/>
      </w:rPr>
    </w:lvl>
    <w:lvl w:ilvl="6" w:tplc="04050001" w:tentative="1">
      <w:start w:val="1"/>
      <w:numFmt w:val="bullet"/>
      <w:lvlText w:val=""/>
      <w:lvlJc w:val="left"/>
      <w:pPr>
        <w:tabs>
          <w:tab w:val="num" w:pos="4747"/>
        </w:tabs>
        <w:ind w:left="4747" w:hanging="360"/>
      </w:pPr>
      <w:rPr>
        <w:rFonts w:ascii="Symbol" w:hAnsi="Symbol" w:hint="default"/>
      </w:rPr>
    </w:lvl>
    <w:lvl w:ilvl="7" w:tplc="04050003" w:tentative="1">
      <w:start w:val="1"/>
      <w:numFmt w:val="bullet"/>
      <w:lvlText w:val="o"/>
      <w:lvlJc w:val="left"/>
      <w:pPr>
        <w:tabs>
          <w:tab w:val="num" w:pos="5467"/>
        </w:tabs>
        <w:ind w:left="5467" w:hanging="360"/>
      </w:pPr>
      <w:rPr>
        <w:rFonts w:ascii="Courier New" w:hAnsi="Courier New" w:hint="default"/>
      </w:rPr>
    </w:lvl>
    <w:lvl w:ilvl="8" w:tplc="04050005" w:tentative="1">
      <w:start w:val="1"/>
      <w:numFmt w:val="bullet"/>
      <w:lvlText w:val=""/>
      <w:lvlJc w:val="left"/>
      <w:pPr>
        <w:tabs>
          <w:tab w:val="num" w:pos="6187"/>
        </w:tabs>
        <w:ind w:left="6187" w:hanging="360"/>
      </w:pPr>
      <w:rPr>
        <w:rFonts w:ascii="Wingdings" w:hAnsi="Wingdings" w:hint="default"/>
      </w:rPr>
    </w:lvl>
  </w:abstractNum>
  <w:abstractNum w:abstractNumId="4">
    <w:nsid w:val="2CE62DB2"/>
    <w:multiLevelType w:val="hybridMultilevel"/>
    <w:tmpl w:val="5CAA6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00F6EB7"/>
    <w:multiLevelType w:val="hybridMultilevel"/>
    <w:tmpl w:val="779E86B4"/>
    <w:lvl w:ilvl="0" w:tplc="0B8E8FF2">
      <w:numFmt w:val="bullet"/>
      <w:lvlText w:val=""/>
      <w:lvlJc w:val="left"/>
      <w:pPr>
        <w:ind w:left="679" w:hanging="286"/>
      </w:pPr>
      <w:rPr>
        <w:rFonts w:ascii="Symbol" w:eastAsia="Symbol" w:hAnsi="Symbol" w:cs="Symbol" w:hint="default"/>
        <w:w w:val="100"/>
        <w:sz w:val="22"/>
        <w:szCs w:val="22"/>
      </w:rPr>
    </w:lvl>
    <w:lvl w:ilvl="1" w:tplc="D384167C">
      <w:numFmt w:val="bullet"/>
      <w:lvlText w:val="•"/>
      <w:lvlJc w:val="left"/>
      <w:pPr>
        <w:ind w:left="1598" w:hanging="286"/>
      </w:pPr>
      <w:rPr>
        <w:rFonts w:hint="default"/>
      </w:rPr>
    </w:lvl>
    <w:lvl w:ilvl="2" w:tplc="E61C7B64">
      <w:numFmt w:val="bullet"/>
      <w:lvlText w:val="•"/>
      <w:lvlJc w:val="left"/>
      <w:pPr>
        <w:ind w:left="2517" w:hanging="286"/>
      </w:pPr>
      <w:rPr>
        <w:rFonts w:hint="default"/>
      </w:rPr>
    </w:lvl>
    <w:lvl w:ilvl="3" w:tplc="52DC4AAA">
      <w:numFmt w:val="bullet"/>
      <w:lvlText w:val="•"/>
      <w:lvlJc w:val="left"/>
      <w:pPr>
        <w:ind w:left="3435" w:hanging="286"/>
      </w:pPr>
      <w:rPr>
        <w:rFonts w:hint="default"/>
      </w:rPr>
    </w:lvl>
    <w:lvl w:ilvl="4" w:tplc="CD8615A6">
      <w:numFmt w:val="bullet"/>
      <w:lvlText w:val="•"/>
      <w:lvlJc w:val="left"/>
      <w:pPr>
        <w:ind w:left="4354" w:hanging="286"/>
      </w:pPr>
      <w:rPr>
        <w:rFonts w:hint="default"/>
      </w:rPr>
    </w:lvl>
    <w:lvl w:ilvl="5" w:tplc="F8382B44">
      <w:numFmt w:val="bullet"/>
      <w:lvlText w:val="•"/>
      <w:lvlJc w:val="left"/>
      <w:pPr>
        <w:ind w:left="5272" w:hanging="286"/>
      </w:pPr>
      <w:rPr>
        <w:rFonts w:hint="default"/>
      </w:rPr>
    </w:lvl>
    <w:lvl w:ilvl="6" w:tplc="1BE2078A">
      <w:numFmt w:val="bullet"/>
      <w:lvlText w:val="•"/>
      <w:lvlJc w:val="left"/>
      <w:pPr>
        <w:ind w:left="6191" w:hanging="286"/>
      </w:pPr>
      <w:rPr>
        <w:rFonts w:hint="default"/>
      </w:rPr>
    </w:lvl>
    <w:lvl w:ilvl="7" w:tplc="79682CA6">
      <w:numFmt w:val="bullet"/>
      <w:lvlText w:val="•"/>
      <w:lvlJc w:val="left"/>
      <w:pPr>
        <w:ind w:left="7109" w:hanging="286"/>
      </w:pPr>
      <w:rPr>
        <w:rFonts w:hint="default"/>
      </w:rPr>
    </w:lvl>
    <w:lvl w:ilvl="8" w:tplc="478C1BA6">
      <w:numFmt w:val="bullet"/>
      <w:lvlText w:val="•"/>
      <w:lvlJc w:val="left"/>
      <w:pPr>
        <w:ind w:left="8028" w:hanging="286"/>
      </w:pPr>
      <w:rPr>
        <w:rFonts w:hint="default"/>
      </w:rPr>
    </w:lvl>
  </w:abstractNum>
  <w:abstractNum w:abstractNumId="6">
    <w:nsid w:val="41441203"/>
    <w:multiLevelType w:val="hybridMultilevel"/>
    <w:tmpl w:val="79342A4A"/>
    <w:lvl w:ilvl="0" w:tplc="04050011">
      <w:start w:val="1"/>
      <w:numFmt w:val="decimal"/>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7">
    <w:nsid w:val="4A247A8D"/>
    <w:multiLevelType w:val="hybridMultilevel"/>
    <w:tmpl w:val="9990B5E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4FBB00FD"/>
    <w:multiLevelType w:val="hybridMultilevel"/>
    <w:tmpl w:val="EE8290C4"/>
    <w:lvl w:ilvl="0" w:tplc="FFCE2322">
      <w:start w:val="1"/>
      <w:numFmt w:val="decimal"/>
      <w:lvlText w:val="%1."/>
      <w:lvlJc w:val="left"/>
      <w:pPr>
        <w:ind w:left="720" w:hanging="360"/>
      </w:pPr>
      <w:rPr>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660C2DAD"/>
    <w:multiLevelType w:val="hybridMultilevel"/>
    <w:tmpl w:val="3836F728"/>
    <w:lvl w:ilvl="0" w:tplc="3072EBD6">
      <w:start w:val="1"/>
      <w:numFmt w:val="decimal"/>
      <w:lvlText w:val="%1)"/>
      <w:lvlJc w:val="left"/>
      <w:pPr>
        <w:tabs>
          <w:tab w:val="num" w:pos="644"/>
        </w:tabs>
        <w:ind w:left="644" w:hanging="360"/>
      </w:pPr>
      <w:rPr>
        <w:rFonts w:cs="Times New Roman" w:hint="default"/>
      </w:rPr>
    </w:lvl>
    <w:lvl w:ilvl="1" w:tplc="04050019" w:tentative="1">
      <w:start w:val="1"/>
      <w:numFmt w:val="lowerLetter"/>
      <w:lvlText w:val="%2."/>
      <w:lvlJc w:val="left"/>
      <w:pPr>
        <w:tabs>
          <w:tab w:val="num" w:pos="1364"/>
        </w:tabs>
        <w:ind w:left="1364" w:hanging="360"/>
      </w:pPr>
      <w:rPr>
        <w:rFonts w:cs="Times New Roman"/>
      </w:rPr>
    </w:lvl>
    <w:lvl w:ilvl="2" w:tplc="0405001B" w:tentative="1">
      <w:start w:val="1"/>
      <w:numFmt w:val="lowerRoman"/>
      <w:lvlText w:val="%3."/>
      <w:lvlJc w:val="right"/>
      <w:pPr>
        <w:tabs>
          <w:tab w:val="num" w:pos="2084"/>
        </w:tabs>
        <w:ind w:left="2084" w:hanging="180"/>
      </w:pPr>
      <w:rPr>
        <w:rFonts w:cs="Times New Roman"/>
      </w:rPr>
    </w:lvl>
    <w:lvl w:ilvl="3" w:tplc="0405000F" w:tentative="1">
      <w:start w:val="1"/>
      <w:numFmt w:val="decimal"/>
      <w:lvlText w:val="%4."/>
      <w:lvlJc w:val="left"/>
      <w:pPr>
        <w:tabs>
          <w:tab w:val="num" w:pos="2804"/>
        </w:tabs>
        <w:ind w:left="2804" w:hanging="360"/>
      </w:pPr>
      <w:rPr>
        <w:rFonts w:cs="Times New Roman"/>
      </w:rPr>
    </w:lvl>
    <w:lvl w:ilvl="4" w:tplc="04050019" w:tentative="1">
      <w:start w:val="1"/>
      <w:numFmt w:val="lowerLetter"/>
      <w:lvlText w:val="%5."/>
      <w:lvlJc w:val="left"/>
      <w:pPr>
        <w:tabs>
          <w:tab w:val="num" w:pos="3524"/>
        </w:tabs>
        <w:ind w:left="3524" w:hanging="360"/>
      </w:pPr>
      <w:rPr>
        <w:rFonts w:cs="Times New Roman"/>
      </w:rPr>
    </w:lvl>
    <w:lvl w:ilvl="5" w:tplc="0405001B" w:tentative="1">
      <w:start w:val="1"/>
      <w:numFmt w:val="lowerRoman"/>
      <w:lvlText w:val="%6."/>
      <w:lvlJc w:val="right"/>
      <w:pPr>
        <w:tabs>
          <w:tab w:val="num" w:pos="4244"/>
        </w:tabs>
        <w:ind w:left="4244" w:hanging="180"/>
      </w:pPr>
      <w:rPr>
        <w:rFonts w:cs="Times New Roman"/>
      </w:rPr>
    </w:lvl>
    <w:lvl w:ilvl="6" w:tplc="0405000F" w:tentative="1">
      <w:start w:val="1"/>
      <w:numFmt w:val="decimal"/>
      <w:lvlText w:val="%7."/>
      <w:lvlJc w:val="left"/>
      <w:pPr>
        <w:tabs>
          <w:tab w:val="num" w:pos="4964"/>
        </w:tabs>
        <w:ind w:left="4964" w:hanging="360"/>
      </w:pPr>
      <w:rPr>
        <w:rFonts w:cs="Times New Roman"/>
      </w:rPr>
    </w:lvl>
    <w:lvl w:ilvl="7" w:tplc="04050019" w:tentative="1">
      <w:start w:val="1"/>
      <w:numFmt w:val="lowerLetter"/>
      <w:lvlText w:val="%8."/>
      <w:lvlJc w:val="left"/>
      <w:pPr>
        <w:tabs>
          <w:tab w:val="num" w:pos="5684"/>
        </w:tabs>
        <w:ind w:left="5684" w:hanging="360"/>
      </w:pPr>
      <w:rPr>
        <w:rFonts w:cs="Times New Roman"/>
      </w:rPr>
    </w:lvl>
    <w:lvl w:ilvl="8" w:tplc="0405001B" w:tentative="1">
      <w:start w:val="1"/>
      <w:numFmt w:val="lowerRoman"/>
      <w:lvlText w:val="%9."/>
      <w:lvlJc w:val="right"/>
      <w:pPr>
        <w:tabs>
          <w:tab w:val="num" w:pos="6404"/>
        </w:tabs>
        <w:ind w:left="6404" w:hanging="180"/>
      </w:pPr>
      <w:rPr>
        <w:rFonts w:cs="Times New Roman"/>
      </w:rPr>
    </w:lvl>
  </w:abstractNum>
  <w:abstractNum w:abstractNumId="10">
    <w:nsid w:val="684737E9"/>
    <w:multiLevelType w:val="hybridMultilevel"/>
    <w:tmpl w:val="CFD49D7E"/>
    <w:lvl w:ilvl="0" w:tplc="3996B6EA">
      <w:numFmt w:val="bullet"/>
      <w:lvlText w:val="-"/>
      <w:lvlJc w:val="left"/>
      <w:pPr>
        <w:ind w:left="644" w:hanging="360"/>
      </w:pPr>
      <w:rPr>
        <w:rFonts w:ascii="Times New Roman" w:eastAsia="Times New Roman" w:hAnsi="Times New Roman" w:hint="default"/>
      </w:rPr>
    </w:lvl>
    <w:lvl w:ilvl="1" w:tplc="04050003" w:tentative="1">
      <w:start w:val="1"/>
      <w:numFmt w:val="bullet"/>
      <w:lvlText w:val="o"/>
      <w:lvlJc w:val="left"/>
      <w:pPr>
        <w:ind w:left="1364" w:hanging="360"/>
      </w:pPr>
      <w:rPr>
        <w:rFonts w:ascii="Courier New" w:hAnsi="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1">
    <w:nsid w:val="72A32A40"/>
    <w:multiLevelType w:val="hybridMultilevel"/>
    <w:tmpl w:val="F5D0CA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9046E54"/>
    <w:multiLevelType w:val="hybridMultilevel"/>
    <w:tmpl w:val="2442472E"/>
    <w:lvl w:ilvl="0" w:tplc="04050011">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3">
    <w:nsid w:val="7AC7707E"/>
    <w:multiLevelType w:val="hybridMultilevel"/>
    <w:tmpl w:val="66146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BD61019"/>
    <w:multiLevelType w:val="hybridMultilevel"/>
    <w:tmpl w:val="970AFFE6"/>
    <w:lvl w:ilvl="0" w:tplc="561A8FB0">
      <w:start w:val="1"/>
      <w:numFmt w:val="decimal"/>
      <w:lvlText w:val="%1."/>
      <w:lvlJc w:val="left"/>
      <w:pPr>
        <w:tabs>
          <w:tab w:val="num" w:pos="720"/>
        </w:tabs>
        <w:ind w:left="720" w:hanging="360"/>
      </w:pPr>
      <w:rPr>
        <w:rFonts w:cs="Times New Roman" w:hint="default"/>
        <w:b/>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5">
    <w:nsid w:val="7C7E3AB4"/>
    <w:multiLevelType w:val="hybridMultilevel"/>
    <w:tmpl w:val="0A1C1846"/>
    <w:lvl w:ilvl="0" w:tplc="8676D0E2">
      <w:start w:val="1"/>
      <w:numFmt w:val="upp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6">
    <w:nsid w:val="7DC0764B"/>
    <w:multiLevelType w:val="hybridMultilevel"/>
    <w:tmpl w:val="9A24D28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9"/>
  </w:num>
  <w:num w:numId="2">
    <w:abstractNumId w:val="6"/>
  </w:num>
  <w:num w:numId="3">
    <w:abstractNumId w:val="10"/>
  </w:num>
  <w:num w:numId="4">
    <w:abstractNumId w:val="15"/>
  </w:num>
  <w:num w:numId="5">
    <w:abstractNumId w:val="12"/>
  </w:num>
  <w:num w:numId="6">
    <w:abstractNumId w:val="2"/>
  </w:num>
  <w:num w:numId="7">
    <w:abstractNumId w:val="0"/>
  </w:num>
  <w:num w:numId="8">
    <w:abstractNumId w:val="14"/>
  </w:num>
  <w:num w:numId="9">
    <w:abstractNumId w:val="3"/>
  </w:num>
  <w:num w:numId="10">
    <w:abstractNumId w:val="5"/>
  </w:num>
  <w:num w:numId="11">
    <w:abstractNumId w:val="7"/>
  </w:num>
  <w:num w:numId="12">
    <w:abstractNumId w:val="8"/>
  </w:num>
  <w:num w:numId="13">
    <w:abstractNumId w:val="1"/>
  </w:num>
  <w:num w:numId="14">
    <w:abstractNumId w:val="16"/>
  </w:num>
  <w:num w:numId="15">
    <w:abstractNumId w:val="4"/>
  </w:num>
  <w:num w:numId="16">
    <w:abstractNumId w:val="1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888"/>
    <w:rsid w:val="000025B4"/>
    <w:rsid w:val="000063AE"/>
    <w:rsid w:val="0001158E"/>
    <w:rsid w:val="0001252B"/>
    <w:rsid w:val="00013A30"/>
    <w:rsid w:val="0001563D"/>
    <w:rsid w:val="00021BF2"/>
    <w:rsid w:val="00023987"/>
    <w:rsid w:val="00023D8C"/>
    <w:rsid w:val="00024886"/>
    <w:rsid w:val="0002528D"/>
    <w:rsid w:val="0003078D"/>
    <w:rsid w:val="000310F7"/>
    <w:rsid w:val="00035021"/>
    <w:rsid w:val="00042AE8"/>
    <w:rsid w:val="000511BA"/>
    <w:rsid w:val="00051239"/>
    <w:rsid w:val="000557C7"/>
    <w:rsid w:val="00061D34"/>
    <w:rsid w:val="00063789"/>
    <w:rsid w:val="00063DF2"/>
    <w:rsid w:val="000649E8"/>
    <w:rsid w:val="000649F8"/>
    <w:rsid w:val="000654CF"/>
    <w:rsid w:val="0006658E"/>
    <w:rsid w:val="00066B9E"/>
    <w:rsid w:val="00067CE9"/>
    <w:rsid w:val="00067D00"/>
    <w:rsid w:val="00067EB9"/>
    <w:rsid w:val="000700A5"/>
    <w:rsid w:val="000724D5"/>
    <w:rsid w:val="0007487C"/>
    <w:rsid w:val="00076103"/>
    <w:rsid w:val="00076FCA"/>
    <w:rsid w:val="00080617"/>
    <w:rsid w:val="00080ADF"/>
    <w:rsid w:val="00081217"/>
    <w:rsid w:val="00083C13"/>
    <w:rsid w:val="0008779F"/>
    <w:rsid w:val="00091BB0"/>
    <w:rsid w:val="00093384"/>
    <w:rsid w:val="000A00B0"/>
    <w:rsid w:val="000A2EBE"/>
    <w:rsid w:val="000A48FB"/>
    <w:rsid w:val="000A5E5E"/>
    <w:rsid w:val="000A7535"/>
    <w:rsid w:val="000B044F"/>
    <w:rsid w:val="000B2D7D"/>
    <w:rsid w:val="000B389E"/>
    <w:rsid w:val="000B5C6C"/>
    <w:rsid w:val="000B7825"/>
    <w:rsid w:val="000C0CCD"/>
    <w:rsid w:val="000C28D8"/>
    <w:rsid w:val="000C32BA"/>
    <w:rsid w:val="000C79FF"/>
    <w:rsid w:val="000D0189"/>
    <w:rsid w:val="000D32DC"/>
    <w:rsid w:val="000D3569"/>
    <w:rsid w:val="000D3C34"/>
    <w:rsid w:val="000E5619"/>
    <w:rsid w:val="000E63A9"/>
    <w:rsid w:val="000E79C7"/>
    <w:rsid w:val="000F0A24"/>
    <w:rsid w:val="000F58C4"/>
    <w:rsid w:val="000F5F40"/>
    <w:rsid w:val="000F7A5C"/>
    <w:rsid w:val="00100AA1"/>
    <w:rsid w:val="0010406E"/>
    <w:rsid w:val="0010416A"/>
    <w:rsid w:val="0010677F"/>
    <w:rsid w:val="0011263F"/>
    <w:rsid w:val="00114858"/>
    <w:rsid w:val="00114D96"/>
    <w:rsid w:val="00115B1B"/>
    <w:rsid w:val="00124BF9"/>
    <w:rsid w:val="00124DCB"/>
    <w:rsid w:val="00125586"/>
    <w:rsid w:val="001327A4"/>
    <w:rsid w:val="00132B89"/>
    <w:rsid w:val="00133434"/>
    <w:rsid w:val="00133F01"/>
    <w:rsid w:val="00135A4C"/>
    <w:rsid w:val="00135A7D"/>
    <w:rsid w:val="001361C4"/>
    <w:rsid w:val="00136EC5"/>
    <w:rsid w:val="00142E4E"/>
    <w:rsid w:val="00146E73"/>
    <w:rsid w:val="001527A1"/>
    <w:rsid w:val="00153851"/>
    <w:rsid w:val="00154997"/>
    <w:rsid w:val="00154A47"/>
    <w:rsid w:val="00160778"/>
    <w:rsid w:val="001641C6"/>
    <w:rsid w:val="00165FEE"/>
    <w:rsid w:val="00171EEE"/>
    <w:rsid w:val="001772CA"/>
    <w:rsid w:val="001832F9"/>
    <w:rsid w:val="001842A5"/>
    <w:rsid w:val="00186615"/>
    <w:rsid w:val="00186938"/>
    <w:rsid w:val="00196531"/>
    <w:rsid w:val="00196954"/>
    <w:rsid w:val="00197B67"/>
    <w:rsid w:val="00197F7C"/>
    <w:rsid w:val="001A1FE2"/>
    <w:rsid w:val="001A41DA"/>
    <w:rsid w:val="001A6DE6"/>
    <w:rsid w:val="001A73B1"/>
    <w:rsid w:val="001B19BA"/>
    <w:rsid w:val="001B729D"/>
    <w:rsid w:val="001C0904"/>
    <w:rsid w:val="001C0D06"/>
    <w:rsid w:val="001C11A7"/>
    <w:rsid w:val="001C1302"/>
    <w:rsid w:val="001C1E17"/>
    <w:rsid w:val="001C2C4B"/>
    <w:rsid w:val="001C363B"/>
    <w:rsid w:val="001C6A3F"/>
    <w:rsid w:val="001C78D8"/>
    <w:rsid w:val="001D221F"/>
    <w:rsid w:val="001E02F2"/>
    <w:rsid w:val="001E3FCC"/>
    <w:rsid w:val="001E4B0D"/>
    <w:rsid w:val="001E6784"/>
    <w:rsid w:val="001F2E96"/>
    <w:rsid w:val="001F5EB9"/>
    <w:rsid w:val="0020028C"/>
    <w:rsid w:val="00200C27"/>
    <w:rsid w:val="00201252"/>
    <w:rsid w:val="00202766"/>
    <w:rsid w:val="0020310D"/>
    <w:rsid w:val="00210AA7"/>
    <w:rsid w:val="00221466"/>
    <w:rsid w:val="0022347B"/>
    <w:rsid w:val="002235A5"/>
    <w:rsid w:val="00225CCE"/>
    <w:rsid w:val="00227927"/>
    <w:rsid w:val="002308FB"/>
    <w:rsid w:val="00232864"/>
    <w:rsid w:val="002336B0"/>
    <w:rsid w:val="00241BE6"/>
    <w:rsid w:val="00250A7D"/>
    <w:rsid w:val="00250D08"/>
    <w:rsid w:val="0025296B"/>
    <w:rsid w:val="00262FBC"/>
    <w:rsid w:val="00264BBA"/>
    <w:rsid w:val="00266869"/>
    <w:rsid w:val="002722EC"/>
    <w:rsid w:val="0027355E"/>
    <w:rsid w:val="00275D94"/>
    <w:rsid w:val="00281846"/>
    <w:rsid w:val="00281CC8"/>
    <w:rsid w:val="0028339B"/>
    <w:rsid w:val="002841D9"/>
    <w:rsid w:val="00290AA6"/>
    <w:rsid w:val="002963D3"/>
    <w:rsid w:val="00296AD4"/>
    <w:rsid w:val="00296BCF"/>
    <w:rsid w:val="00297C89"/>
    <w:rsid w:val="002A2298"/>
    <w:rsid w:val="002A2DC5"/>
    <w:rsid w:val="002A40A4"/>
    <w:rsid w:val="002A6156"/>
    <w:rsid w:val="002B381D"/>
    <w:rsid w:val="002B38AB"/>
    <w:rsid w:val="002B4CC0"/>
    <w:rsid w:val="002B5FDC"/>
    <w:rsid w:val="002B67C7"/>
    <w:rsid w:val="002B763B"/>
    <w:rsid w:val="002B79DA"/>
    <w:rsid w:val="002C1A1E"/>
    <w:rsid w:val="002C26EA"/>
    <w:rsid w:val="002C6039"/>
    <w:rsid w:val="002C7129"/>
    <w:rsid w:val="002D5AA5"/>
    <w:rsid w:val="002D6513"/>
    <w:rsid w:val="002E4194"/>
    <w:rsid w:val="002E4200"/>
    <w:rsid w:val="002E606D"/>
    <w:rsid w:val="002E668F"/>
    <w:rsid w:val="002E7170"/>
    <w:rsid w:val="002F00B6"/>
    <w:rsid w:val="002F4818"/>
    <w:rsid w:val="0030242B"/>
    <w:rsid w:val="00302544"/>
    <w:rsid w:val="0030355D"/>
    <w:rsid w:val="0030516F"/>
    <w:rsid w:val="00307D8D"/>
    <w:rsid w:val="00310ED4"/>
    <w:rsid w:val="00310EEA"/>
    <w:rsid w:val="00311E5E"/>
    <w:rsid w:val="003131D4"/>
    <w:rsid w:val="0031425C"/>
    <w:rsid w:val="00320444"/>
    <w:rsid w:val="003219AE"/>
    <w:rsid w:val="00331253"/>
    <w:rsid w:val="003312C6"/>
    <w:rsid w:val="0033161D"/>
    <w:rsid w:val="003331CA"/>
    <w:rsid w:val="00334D1C"/>
    <w:rsid w:val="003363F7"/>
    <w:rsid w:val="00336C95"/>
    <w:rsid w:val="00341E8A"/>
    <w:rsid w:val="00342771"/>
    <w:rsid w:val="00343928"/>
    <w:rsid w:val="00354417"/>
    <w:rsid w:val="003600C5"/>
    <w:rsid w:val="003621D9"/>
    <w:rsid w:val="003621EB"/>
    <w:rsid w:val="00362731"/>
    <w:rsid w:val="0036433F"/>
    <w:rsid w:val="00365CC5"/>
    <w:rsid w:val="00372BA2"/>
    <w:rsid w:val="00380F49"/>
    <w:rsid w:val="00381BA6"/>
    <w:rsid w:val="00384D45"/>
    <w:rsid w:val="00386516"/>
    <w:rsid w:val="003907A5"/>
    <w:rsid w:val="00393DF9"/>
    <w:rsid w:val="00396C4A"/>
    <w:rsid w:val="003A5752"/>
    <w:rsid w:val="003B5621"/>
    <w:rsid w:val="003B7F44"/>
    <w:rsid w:val="003C4186"/>
    <w:rsid w:val="003C78F2"/>
    <w:rsid w:val="003D1363"/>
    <w:rsid w:val="003D4DAF"/>
    <w:rsid w:val="003D503B"/>
    <w:rsid w:val="003D6128"/>
    <w:rsid w:val="003D6310"/>
    <w:rsid w:val="003E0310"/>
    <w:rsid w:val="003E1980"/>
    <w:rsid w:val="003E3649"/>
    <w:rsid w:val="003F1D84"/>
    <w:rsid w:val="003F4E63"/>
    <w:rsid w:val="003F66EA"/>
    <w:rsid w:val="003F7068"/>
    <w:rsid w:val="004018CC"/>
    <w:rsid w:val="00401D60"/>
    <w:rsid w:val="00403A7C"/>
    <w:rsid w:val="00410C10"/>
    <w:rsid w:val="0041429F"/>
    <w:rsid w:val="0041573D"/>
    <w:rsid w:val="00417C25"/>
    <w:rsid w:val="004239B6"/>
    <w:rsid w:val="00424560"/>
    <w:rsid w:val="00426BD4"/>
    <w:rsid w:val="00426DF9"/>
    <w:rsid w:val="00427E6B"/>
    <w:rsid w:val="004315CA"/>
    <w:rsid w:val="004317E7"/>
    <w:rsid w:val="004353A9"/>
    <w:rsid w:val="00436F2B"/>
    <w:rsid w:val="00437AC0"/>
    <w:rsid w:val="004411AD"/>
    <w:rsid w:val="00443FE6"/>
    <w:rsid w:val="00455B01"/>
    <w:rsid w:val="0045769B"/>
    <w:rsid w:val="004613BC"/>
    <w:rsid w:val="00463641"/>
    <w:rsid w:val="004672B6"/>
    <w:rsid w:val="004679BA"/>
    <w:rsid w:val="00470587"/>
    <w:rsid w:val="00470BFA"/>
    <w:rsid w:val="0047103F"/>
    <w:rsid w:val="0047303F"/>
    <w:rsid w:val="0047335A"/>
    <w:rsid w:val="00474253"/>
    <w:rsid w:val="0048201D"/>
    <w:rsid w:val="00483ECB"/>
    <w:rsid w:val="00485AF1"/>
    <w:rsid w:val="00491631"/>
    <w:rsid w:val="004961F8"/>
    <w:rsid w:val="004962E0"/>
    <w:rsid w:val="00497F0D"/>
    <w:rsid w:val="004A186D"/>
    <w:rsid w:val="004A34FF"/>
    <w:rsid w:val="004A4675"/>
    <w:rsid w:val="004A65BF"/>
    <w:rsid w:val="004A7087"/>
    <w:rsid w:val="004B082B"/>
    <w:rsid w:val="004B08BB"/>
    <w:rsid w:val="004B17B3"/>
    <w:rsid w:val="004B4D77"/>
    <w:rsid w:val="004B6F00"/>
    <w:rsid w:val="004C044C"/>
    <w:rsid w:val="004C4AA4"/>
    <w:rsid w:val="004D3B2F"/>
    <w:rsid w:val="004D3D1E"/>
    <w:rsid w:val="004E79D7"/>
    <w:rsid w:val="00503F1D"/>
    <w:rsid w:val="005072A3"/>
    <w:rsid w:val="00507A02"/>
    <w:rsid w:val="005104E4"/>
    <w:rsid w:val="00512753"/>
    <w:rsid w:val="00514383"/>
    <w:rsid w:val="005159E0"/>
    <w:rsid w:val="00526A81"/>
    <w:rsid w:val="00530025"/>
    <w:rsid w:val="00531F80"/>
    <w:rsid w:val="00533BBD"/>
    <w:rsid w:val="00533C0F"/>
    <w:rsid w:val="00537CA7"/>
    <w:rsid w:val="00543063"/>
    <w:rsid w:val="00543C51"/>
    <w:rsid w:val="0055220B"/>
    <w:rsid w:val="0055370A"/>
    <w:rsid w:val="00554D39"/>
    <w:rsid w:val="005559F2"/>
    <w:rsid w:val="00557C4F"/>
    <w:rsid w:val="005621E4"/>
    <w:rsid w:val="005639F8"/>
    <w:rsid w:val="00565BD3"/>
    <w:rsid w:val="00566F7A"/>
    <w:rsid w:val="00570529"/>
    <w:rsid w:val="00571328"/>
    <w:rsid w:val="0057159A"/>
    <w:rsid w:val="00571C58"/>
    <w:rsid w:val="00572A93"/>
    <w:rsid w:val="00574211"/>
    <w:rsid w:val="0057714D"/>
    <w:rsid w:val="00577C72"/>
    <w:rsid w:val="00577CD5"/>
    <w:rsid w:val="0058108F"/>
    <w:rsid w:val="00582238"/>
    <w:rsid w:val="00584105"/>
    <w:rsid w:val="00591068"/>
    <w:rsid w:val="005937BA"/>
    <w:rsid w:val="00596FE8"/>
    <w:rsid w:val="005A2287"/>
    <w:rsid w:val="005A3E67"/>
    <w:rsid w:val="005A46AE"/>
    <w:rsid w:val="005A6747"/>
    <w:rsid w:val="005B4FC5"/>
    <w:rsid w:val="005C0138"/>
    <w:rsid w:val="005C314C"/>
    <w:rsid w:val="005C3BF4"/>
    <w:rsid w:val="005C76F7"/>
    <w:rsid w:val="005D03AF"/>
    <w:rsid w:val="005D0A56"/>
    <w:rsid w:val="005D22CD"/>
    <w:rsid w:val="005D262E"/>
    <w:rsid w:val="005D5F15"/>
    <w:rsid w:val="005D75AD"/>
    <w:rsid w:val="005D7908"/>
    <w:rsid w:val="005E137D"/>
    <w:rsid w:val="005E4D7A"/>
    <w:rsid w:val="005F5611"/>
    <w:rsid w:val="005F77C5"/>
    <w:rsid w:val="0060036B"/>
    <w:rsid w:val="00601714"/>
    <w:rsid w:val="00602B6F"/>
    <w:rsid w:val="0060300E"/>
    <w:rsid w:val="0061273A"/>
    <w:rsid w:val="00612A2D"/>
    <w:rsid w:val="00615B8F"/>
    <w:rsid w:val="00623894"/>
    <w:rsid w:val="00627BA5"/>
    <w:rsid w:val="006310B8"/>
    <w:rsid w:val="00634D07"/>
    <w:rsid w:val="00635813"/>
    <w:rsid w:val="00636257"/>
    <w:rsid w:val="006430C7"/>
    <w:rsid w:val="006535B0"/>
    <w:rsid w:val="0065445E"/>
    <w:rsid w:val="00656C8E"/>
    <w:rsid w:val="006630D8"/>
    <w:rsid w:val="006654F4"/>
    <w:rsid w:val="006664B7"/>
    <w:rsid w:val="006740E9"/>
    <w:rsid w:val="0068365C"/>
    <w:rsid w:val="006841CB"/>
    <w:rsid w:val="00684398"/>
    <w:rsid w:val="006851B1"/>
    <w:rsid w:val="00685238"/>
    <w:rsid w:val="006914CC"/>
    <w:rsid w:val="00692461"/>
    <w:rsid w:val="006926C4"/>
    <w:rsid w:val="0069481D"/>
    <w:rsid w:val="00694F9C"/>
    <w:rsid w:val="006959DA"/>
    <w:rsid w:val="00697542"/>
    <w:rsid w:val="006A0589"/>
    <w:rsid w:val="006A0E95"/>
    <w:rsid w:val="006A1D9D"/>
    <w:rsid w:val="006B24BB"/>
    <w:rsid w:val="006B2776"/>
    <w:rsid w:val="006B3B4F"/>
    <w:rsid w:val="006C17E5"/>
    <w:rsid w:val="006C1B60"/>
    <w:rsid w:val="006C619F"/>
    <w:rsid w:val="006D14BF"/>
    <w:rsid w:val="006D197A"/>
    <w:rsid w:val="006D57F6"/>
    <w:rsid w:val="006D674A"/>
    <w:rsid w:val="006D79F2"/>
    <w:rsid w:val="006E2234"/>
    <w:rsid w:val="006E2975"/>
    <w:rsid w:val="006F0F6A"/>
    <w:rsid w:val="006F166D"/>
    <w:rsid w:val="006F2368"/>
    <w:rsid w:val="006F67AA"/>
    <w:rsid w:val="006F6A5E"/>
    <w:rsid w:val="00701A54"/>
    <w:rsid w:val="00703FA2"/>
    <w:rsid w:val="007044B2"/>
    <w:rsid w:val="007050F5"/>
    <w:rsid w:val="0070579C"/>
    <w:rsid w:val="00707C4B"/>
    <w:rsid w:val="007106C9"/>
    <w:rsid w:val="00720CE7"/>
    <w:rsid w:val="00721459"/>
    <w:rsid w:val="00722FFC"/>
    <w:rsid w:val="00723BE0"/>
    <w:rsid w:val="00725A32"/>
    <w:rsid w:val="00726760"/>
    <w:rsid w:val="007305F2"/>
    <w:rsid w:val="0073064F"/>
    <w:rsid w:val="0073111F"/>
    <w:rsid w:val="0073305D"/>
    <w:rsid w:val="00735456"/>
    <w:rsid w:val="00737CA0"/>
    <w:rsid w:val="00740108"/>
    <w:rsid w:val="007413E3"/>
    <w:rsid w:val="00741866"/>
    <w:rsid w:val="007428EF"/>
    <w:rsid w:val="00742B74"/>
    <w:rsid w:val="00744043"/>
    <w:rsid w:val="00744EAE"/>
    <w:rsid w:val="00751ECE"/>
    <w:rsid w:val="007574D8"/>
    <w:rsid w:val="0076066B"/>
    <w:rsid w:val="00762B14"/>
    <w:rsid w:val="00764F74"/>
    <w:rsid w:val="0076537D"/>
    <w:rsid w:val="007657E3"/>
    <w:rsid w:val="00765F8F"/>
    <w:rsid w:val="00775F79"/>
    <w:rsid w:val="0078005A"/>
    <w:rsid w:val="00783798"/>
    <w:rsid w:val="00784C9C"/>
    <w:rsid w:val="00790277"/>
    <w:rsid w:val="00790D3C"/>
    <w:rsid w:val="00795124"/>
    <w:rsid w:val="007960DA"/>
    <w:rsid w:val="0079677D"/>
    <w:rsid w:val="007A23BB"/>
    <w:rsid w:val="007A2BB9"/>
    <w:rsid w:val="007A35CC"/>
    <w:rsid w:val="007A6112"/>
    <w:rsid w:val="007A76E2"/>
    <w:rsid w:val="007B0A5D"/>
    <w:rsid w:val="007B0BC9"/>
    <w:rsid w:val="007B0FA0"/>
    <w:rsid w:val="007B197A"/>
    <w:rsid w:val="007B1F51"/>
    <w:rsid w:val="007B573A"/>
    <w:rsid w:val="007B7BCF"/>
    <w:rsid w:val="007C1857"/>
    <w:rsid w:val="007C2337"/>
    <w:rsid w:val="007C404C"/>
    <w:rsid w:val="007C4501"/>
    <w:rsid w:val="007C4982"/>
    <w:rsid w:val="007C51F3"/>
    <w:rsid w:val="007D0A39"/>
    <w:rsid w:val="007D0AF3"/>
    <w:rsid w:val="007D1A78"/>
    <w:rsid w:val="007D3F44"/>
    <w:rsid w:val="007D59F5"/>
    <w:rsid w:val="007E0BD2"/>
    <w:rsid w:val="007E1C29"/>
    <w:rsid w:val="007F01FD"/>
    <w:rsid w:val="007F60EA"/>
    <w:rsid w:val="00801DC3"/>
    <w:rsid w:val="00802633"/>
    <w:rsid w:val="00802B63"/>
    <w:rsid w:val="008113F1"/>
    <w:rsid w:val="00811D86"/>
    <w:rsid w:val="00813C9B"/>
    <w:rsid w:val="00826AEA"/>
    <w:rsid w:val="008330C5"/>
    <w:rsid w:val="00834695"/>
    <w:rsid w:val="00834DD3"/>
    <w:rsid w:val="008366C0"/>
    <w:rsid w:val="008376C5"/>
    <w:rsid w:val="008408BB"/>
    <w:rsid w:val="00844D08"/>
    <w:rsid w:val="00847409"/>
    <w:rsid w:val="00850926"/>
    <w:rsid w:val="0085362B"/>
    <w:rsid w:val="008568F3"/>
    <w:rsid w:val="00857D11"/>
    <w:rsid w:val="00857DCF"/>
    <w:rsid w:val="00862882"/>
    <w:rsid w:val="0086339E"/>
    <w:rsid w:val="0087303B"/>
    <w:rsid w:val="0087330F"/>
    <w:rsid w:val="00873F66"/>
    <w:rsid w:val="008778A0"/>
    <w:rsid w:val="00880DFD"/>
    <w:rsid w:val="0088328B"/>
    <w:rsid w:val="00892D5B"/>
    <w:rsid w:val="008966A5"/>
    <w:rsid w:val="008A2317"/>
    <w:rsid w:val="008A55A3"/>
    <w:rsid w:val="008A7E6E"/>
    <w:rsid w:val="008B0F47"/>
    <w:rsid w:val="008B5BF1"/>
    <w:rsid w:val="008B767E"/>
    <w:rsid w:val="008C2CB6"/>
    <w:rsid w:val="008C647E"/>
    <w:rsid w:val="008D6283"/>
    <w:rsid w:val="008E2099"/>
    <w:rsid w:val="008E2FC5"/>
    <w:rsid w:val="008E3534"/>
    <w:rsid w:val="008E5417"/>
    <w:rsid w:val="008E61B9"/>
    <w:rsid w:val="008F04AD"/>
    <w:rsid w:val="008F3027"/>
    <w:rsid w:val="008F6C98"/>
    <w:rsid w:val="00903414"/>
    <w:rsid w:val="00905C1B"/>
    <w:rsid w:val="00905D72"/>
    <w:rsid w:val="009071D2"/>
    <w:rsid w:val="00910DFD"/>
    <w:rsid w:val="009140AB"/>
    <w:rsid w:val="00915B37"/>
    <w:rsid w:val="00916C48"/>
    <w:rsid w:val="00916F1E"/>
    <w:rsid w:val="00917B1A"/>
    <w:rsid w:val="00923EF8"/>
    <w:rsid w:val="0092634A"/>
    <w:rsid w:val="00926E1B"/>
    <w:rsid w:val="00930997"/>
    <w:rsid w:val="00936818"/>
    <w:rsid w:val="00946053"/>
    <w:rsid w:val="00946623"/>
    <w:rsid w:val="009514CC"/>
    <w:rsid w:val="00955E74"/>
    <w:rsid w:val="009644B8"/>
    <w:rsid w:val="009706CD"/>
    <w:rsid w:val="00971687"/>
    <w:rsid w:val="00971E92"/>
    <w:rsid w:val="00981B9A"/>
    <w:rsid w:val="00983D9D"/>
    <w:rsid w:val="00984D65"/>
    <w:rsid w:val="00992217"/>
    <w:rsid w:val="009A026E"/>
    <w:rsid w:val="009A2982"/>
    <w:rsid w:val="009A3B20"/>
    <w:rsid w:val="009A432F"/>
    <w:rsid w:val="009A4540"/>
    <w:rsid w:val="009A462A"/>
    <w:rsid w:val="009A4C3E"/>
    <w:rsid w:val="009B2CFA"/>
    <w:rsid w:val="009B4A01"/>
    <w:rsid w:val="009B7DF3"/>
    <w:rsid w:val="009C07E0"/>
    <w:rsid w:val="009C17F6"/>
    <w:rsid w:val="009D175A"/>
    <w:rsid w:val="009D23AF"/>
    <w:rsid w:val="009D23E2"/>
    <w:rsid w:val="009D4517"/>
    <w:rsid w:val="009D7347"/>
    <w:rsid w:val="009E1A57"/>
    <w:rsid w:val="009E2DCC"/>
    <w:rsid w:val="009E6A8F"/>
    <w:rsid w:val="009E6AF4"/>
    <w:rsid w:val="009E707D"/>
    <w:rsid w:val="009F0B47"/>
    <w:rsid w:val="009F7A48"/>
    <w:rsid w:val="00A00E60"/>
    <w:rsid w:val="00A00F4F"/>
    <w:rsid w:val="00A02B00"/>
    <w:rsid w:val="00A05FB0"/>
    <w:rsid w:val="00A13D12"/>
    <w:rsid w:val="00A249B4"/>
    <w:rsid w:val="00A2552D"/>
    <w:rsid w:val="00A278F9"/>
    <w:rsid w:val="00A319ED"/>
    <w:rsid w:val="00A36093"/>
    <w:rsid w:val="00A40A32"/>
    <w:rsid w:val="00A4196A"/>
    <w:rsid w:val="00A42AC7"/>
    <w:rsid w:val="00A45D6C"/>
    <w:rsid w:val="00A5048A"/>
    <w:rsid w:val="00A51C73"/>
    <w:rsid w:val="00A558D3"/>
    <w:rsid w:val="00A56EBB"/>
    <w:rsid w:val="00A645B0"/>
    <w:rsid w:val="00A64B1D"/>
    <w:rsid w:val="00A76AA2"/>
    <w:rsid w:val="00A774AD"/>
    <w:rsid w:val="00A80CEA"/>
    <w:rsid w:val="00A81007"/>
    <w:rsid w:val="00A81D8B"/>
    <w:rsid w:val="00A84AFC"/>
    <w:rsid w:val="00A86B50"/>
    <w:rsid w:val="00A9090C"/>
    <w:rsid w:val="00A90F63"/>
    <w:rsid w:val="00A97FAC"/>
    <w:rsid w:val="00AA4E5D"/>
    <w:rsid w:val="00AA776B"/>
    <w:rsid w:val="00AA77B2"/>
    <w:rsid w:val="00AB2855"/>
    <w:rsid w:val="00AB6168"/>
    <w:rsid w:val="00AB636A"/>
    <w:rsid w:val="00AC06CE"/>
    <w:rsid w:val="00AC49A6"/>
    <w:rsid w:val="00AC5E7C"/>
    <w:rsid w:val="00AD0A15"/>
    <w:rsid w:val="00AD4385"/>
    <w:rsid w:val="00AD44F2"/>
    <w:rsid w:val="00AD7B0F"/>
    <w:rsid w:val="00AE1B5E"/>
    <w:rsid w:val="00AE1D32"/>
    <w:rsid w:val="00AE4507"/>
    <w:rsid w:val="00AE54D7"/>
    <w:rsid w:val="00AE5BD2"/>
    <w:rsid w:val="00AE692B"/>
    <w:rsid w:val="00AE6BC8"/>
    <w:rsid w:val="00AE7861"/>
    <w:rsid w:val="00AF33F7"/>
    <w:rsid w:val="00AF5FE8"/>
    <w:rsid w:val="00B01708"/>
    <w:rsid w:val="00B06A5E"/>
    <w:rsid w:val="00B075D3"/>
    <w:rsid w:val="00B07941"/>
    <w:rsid w:val="00B114BC"/>
    <w:rsid w:val="00B129DB"/>
    <w:rsid w:val="00B1393D"/>
    <w:rsid w:val="00B15B7C"/>
    <w:rsid w:val="00B22B60"/>
    <w:rsid w:val="00B25163"/>
    <w:rsid w:val="00B25290"/>
    <w:rsid w:val="00B26058"/>
    <w:rsid w:val="00B30F0D"/>
    <w:rsid w:val="00B32A35"/>
    <w:rsid w:val="00B367E8"/>
    <w:rsid w:val="00B47645"/>
    <w:rsid w:val="00B47F8B"/>
    <w:rsid w:val="00B50207"/>
    <w:rsid w:val="00B5184D"/>
    <w:rsid w:val="00B53504"/>
    <w:rsid w:val="00B54848"/>
    <w:rsid w:val="00B54E57"/>
    <w:rsid w:val="00B54FD0"/>
    <w:rsid w:val="00B568F3"/>
    <w:rsid w:val="00B61BC9"/>
    <w:rsid w:val="00B634F8"/>
    <w:rsid w:val="00B646FD"/>
    <w:rsid w:val="00B66132"/>
    <w:rsid w:val="00B6677E"/>
    <w:rsid w:val="00B66F4A"/>
    <w:rsid w:val="00B67507"/>
    <w:rsid w:val="00B7103E"/>
    <w:rsid w:val="00B76212"/>
    <w:rsid w:val="00B76921"/>
    <w:rsid w:val="00B77579"/>
    <w:rsid w:val="00B80D36"/>
    <w:rsid w:val="00B82607"/>
    <w:rsid w:val="00B836A9"/>
    <w:rsid w:val="00B83E21"/>
    <w:rsid w:val="00B85EF0"/>
    <w:rsid w:val="00B878E0"/>
    <w:rsid w:val="00B920EC"/>
    <w:rsid w:val="00B9449D"/>
    <w:rsid w:val="00B96F0A"/>
    <w:rsid w:val="00B974D1"/>
    <w:rsid w:val="00BA0FDF"/>
    <w:rsid w:val="00BA24D8"/>
    <w:rsid w:val="00BB0647"/>
    <w:rsid w:val="00BB109C"/>
    <w:rsid w:val="00BB63F9"/>
    <w:rsid w:val="00BB78C5"/>
    <w:rsid w:val="00BC00AF"/>
    <w:rsid w:val="00BC3CFC"/>
    <w:rsid w:val="00BC565B"/>
    <w:rsid w:val="00BD0CA4"/>
    <w:rsid w:val="00BD23FA"/>
    <w:rsid w:val="00BD3872"/>
    <w:rsid w:val="00BD4013"/>
    <w:rsid w:val="00BD4084"/>
    <w:rsid w:val="00BD4CFF"/>
    <w:rsid w:val="00BD727D"/>
    <w:rsid w:val="00BE07F2"/>
    <w:rsid w:val="00BE3409"/>
    <w:rsid w:val="00BE529A"/>
    <w:rsid w:val="00BF1265"/>
    <w:rsid w:val="00BF1398"/>
    <w:rsid w:val="00BF35C3"/>
    <w:rsid w:val="00BF5EE5"/>
    <w:rsid w:val="00C0154B"/>
    <w:rsid w:val="00C0231F"/>
    <w:rsid w:val="00C0466D"/>
    <w:rsid w:val="00C10BC5"/>
    <w:rsid w:val="00C22DCF"/>
    <w:rsid w:val="00C31A7F"/>
    <w:rsid w:val="00C33522"/>
    <w:rsid w:val="00C345E5"/>
    <w:rsid w:val="00C374F4"/>
    <w:rsid w:val="00C428D1"/>
    <w:rsid w:val="00C4306D"/>
    <w:rsid w:val="00C43C6F"/>
    <w:rsid w:val="00C44555"/>
    <w:rsid w:val="00C45221"/>
    <w:rsid w:val="00C475B4"/>
    <w:rsid w:val="00C47DAB"/>
    <w:rsid w:val="00C510A2"/>
    <w:rsid w:val="00C52FF5"/>
    <w:rsid w:val="00C53B41"/>
    <w:rsid w:val="00C56000"/>
    <w:rsid w:val="00C578E3"/>
    <w:rsid w:val="00C60557"/>
    <w:rsid w:val="00C62E4B"/>
    <w:rsid w:val="00C6332F"/>
    <w:rsid w:val="00C63AA2"/>
    <w:rsid w:val="00C67905"/>
    <w:rsid w:val="00C71151"/>
    <w:rsid w:val="00C75734"/>
    <w:rsid w:val="00C75A1A"/>
    <w:rsid w:val="00C765A5"/>
    <w:rsid w:val="00C803DD"/>
    <w:rsid w:val="00C867E3"/>
    <w:rsid w:val="00C8686E"/>
    <w:rsid w:val="00C86A52"/>
    <w:rsid w:val="00C911A2"/>
    <w:rsid w:val="00C97209"/>
    <w:rsid w:val="00C97292"/>
    <w:rsid w:val="00CA253D"/>
    <w:rsid w:val="00CA4172"/>
    <w:rsid w:val="00CB017C"/>
    <w:rsid w:val="00CB0CB2"/>
    <w:rsid w:val="00CB1750"/>
    <w:rsid w:val="00CB2EAE"/>
    <w:rsid w:val="00CB6C83"/>
    <w:rsid w:val="00CB7A27"/>
    <w:rsid w:val="00CC1CEC"/>
    <w:rsid w:val="00CC3CB6"/>
    <w:rsid w:val="00CC6D50"/>
    <w:rsid w:val="00CD2CB7"/>
    <w:rsid w:val="00CD2F6B"/>
    <w:rsid w:val="00CE0AEF"/>
    <w:rsid w:val="00CE378A"/>
    <w:rsid w:val="00CE44F9"/>
    <w:rsid w:val="00CE540C"/>
    <w:rsid w:val="00CE56B9"/>
    <w:rsid w:val="00CF07F0"/>
    <w:rsid w:val="00CF2879"/>
    <w:rsid w:val="00D02744"/>
    <w:rsid w:val="00D03891"/>
    <w:rsid w:val="00D07ECA"/>
    <w:rsid w:val="00D17249"/>
    <w:rsid w:val="00D201E3"/>
    <w:rsid w:val="00D20E9B"/>
    <w:rsid w:val="00D318E2"/>
    <w:rsid w:val="00D33256"/>
    <w:rsid w:val="00D37678"/>
    <w:rsid w:val="00D400B9"/>
    <w:rsid w:val="00D42E9A"/>
    <w:rsid w:val="00D4352A"/>
    <w:rsid w:val="00D4472E"/>
    <w:rsid w:val="00D455FF"/>
    <w:rsid w:val="00D47085"/>
    <w:rsid w:val="00D52FB2"/>
    <w:rsid w:val="00D53861"/>
    <w:rsid w:val="00D5564C"/>
    <w:rsid w:val="00D562AC"/>
    <w:rsid w:val="00D6084E"/>
    <w:rsid w:val="00D711AE"/>
    <w:rsid w:val="00D71AB2"/>
    <w:rsid w:val="00D72A8C"/>
    <w:rsid w:val="00D74238"/>
    <w:rsid w:val="00D7681A"/>
    <w:rsid w:val="00D7681B"/>
    <w:rsid w:val="00D91B1B"/>
    <w:rsid w:val="00D95705"/>
    <w:rsid w:val="00DA0BAA"/>
    <w:rsid w:val="00DA2A20"/>
    <w:rsid w:val="00DA4144"/>
    <w:rsid w:val="00DA453B"/>
    <w:rsid w:val="00DB125D"/>
    <w:rsid w:val="00DB3600"/>
    <w:rsid w:val="00DC1E43"/>
    <w:rsid w:val="00DC32CE"/>
    <w:rsid w:val="00DC3382"/>
    <w:rsid w:val="00DC34D2"/>
    <w:rsid w:val="00DC6490"/>
    <w:rsid w:val="00DD350E"/>
    <w:rsid w:val="00DD5D88"/>
    <w:rsid w:val="00DE0406"/>
    <w:rsid w:val="00DE352E"/>
    <w:rsid w:val="00DF1269"/>
    <w:rsid w:val="00DF2157"/>
    <w:rsid w:val="00DF2534"/>
    <w:rsid w:val="00DF6CBF"/>
    <w:rsid w:val="00E02BB0"/>
    <w:rsid w:val="00E033B9"/>
    <w:rsid w:val="00E042B9"/>
    <w:rsid w:val="00E05383"/>
    <w:rsid w:val="00E05D4C"/>
    <w:rsid w:val="00E0771C"/>
    <w:rsid w:val="00E07A43"/>
    <w:rsid w:val="00E11FFF"/>
    <w:rsid w:val="00E12C44"/>
    <w:rsid w:val="00E13306"/>
    <w:rsid w:val="00E165CF"/>
    <w:rsid w:val="00E20BC0"/>
    <w:rsid w:val="00E25786"/>
    <w:rsid w:val="00E26853"/>
    <w:rsid w:val="00E32086"/>
    <w:rsid w:val="00E327B5"/>
    <w:rsid w:val="00E3518B"/>
    <w:rsid w:val="00E36EF7"/>
    <w:rsid w:val="00E3712D"/>
    <w:rsid w:val="00E40583"/>
    <w:rsid w:val="00E40870"/>
    <w:rsid w:val="00E43177"/>
    <w:rsid w:val="00E43F24"/>
    <w:rsid w:val="00E47973"/>
    <w:rsid w:val="00E508DA"/>
    <w:rsid w:val="00E51AF5"/>
    <w:rsid w:val="00E56DE2"/>
    <w:rsid w:val="00E6402E"/>
    <w:rsid w:val="00E669AB"/>
    <w:rsid w:val="00E70386"/>
    <w:rsid w:val="00E74CCB"/>
    <w:rsid w:val="00E74F5C"/>
    <w:rsid w:val="00E76576"/>
    <w:rsid w:val="00E842C6"/>
    <w:rsid w:val="00E84878"/>
    <w:rsid w:val="00E8799E"/>
    <w:rsid w:val="00E92FC0"/>
    <w:rsid w:val="00E93620"/>
    <w:rsid w:val="00E95AA8"/>
    <w:rsid w:val="00E967FA"/>
    <w:rsid w:val="00E97BBF"/>
    <w:rsid w:val="00EA0BD9"/>
    <w:rsid w:val="00EA2B66"/>
    <w:rsid w:val="00EA2C35"/>
    <w:rsid w:val="00EA7E55"/>
    <w:rsid w:val="00EB00C3"/>
    <w:rsid w:val="00EB32C7"/>
    <w:rsid w:val="00EC6888"/>
    <w:rsid w:val="00ED29A4"/>
    <w:rsid w:val="00ED2A80"/>
    <w:rsid w:val="00ED4B89"/>
    <w:rsid w:val="00ED7FE1"/>
    <w:rsid w:val="00EE1AFA"/>
    <w:rsid w:val="00EE4D77"/>
    <w:rsid w:val="00EE5B51"/>
    <w:rsid w:val="00EE7A60"/>
    <w:rsid w:val="00EF04EC"/>
    <w:rsid w:val="00EF05E4"/>
    <w:rsid w:val="00EF3735"/>
    <w:rsid w:val="00EF69C9"/>
    <w:rsid w:val="00F02414"/>
    <w:rsid w:val="00F033BD"/>
    <w:rsid w:val="00F07919"/>
    <w:rsid w:val="00F10A30"/>
    <w:rsid w:val="00F12BF9"/>
    <w:rsid w:val="00F139B9"/>
    <w:rsid w:val="00F161C9"/>
    <w:rsid w:val="00F1664E"/>
    <w:rsid w:val="00F17003"/>
    <w:rsid w:val="00F17292"/>
    <w:rsid w:val="00F2210F"/>
    <w:rsid w:val="00F2287F"/>
    <w:rsid w:val="00F22DD5"/>
    <w:rsid w:val="00F27110"/>
    <w:rsid w:val="00F30086"/>
    <w:rsid w:val="00F31E8F"/>
    <w:rsid w:val="00F37146"/>
    <w:rsid w:val="00F42DE5"/>
    <w:rsid w:val="00F44E66"/>
    <w:rsid w:val="00F460C2"/>
    <w:rsid w:val="00F5000F"/>
    <w:rsid w:val="00F50487"/>
    <w:rsid w:val="00F51386"/>
    <w:rsid w:val="00F516E9"/>
    <w:rsid w:val="00F55AB4"/>
    <w:rsid w:val="00F71575"/>
    <w:rsid w:val="00F74C50"/>
    <w:rsid w:val="00F76440"/>
    <w:rsid w:val="00F76888"/>
    <w:rsid w:val="00F82BBC"/>
    <w:rsid w:val="00F9326F"/>
    <w:rsid w:val="00F9360F"/>
    <w:rsid w:val="00F93D3D"/>
    <w:rsid w:val="00FA2574"/>
    <w:rsid w:val="00FA4512"/>
    <w:rsid w:val="00FA4C10"/>
    <w:rsid w:val="00FB09C0"/>
    <w:rsid w:val="00FB0A3C"/>
    <w:rsid w:val="00FB4D64"/>
    <w:rsid w:val="00FB5ED6"/>
    <w:rsid w:val="00FC7213"/>
    <w:rsid w:val="00FD0508"/>
    <w:rsid w:val="00FD43EF"/>
    <w:rsid w:val="00FD595F"/>
    <w:rsid w:val="00FE0C78"/>
    <w:rsid w:val="00FE465F"/>
    <w:rsid w:val="00FE7060"/>
    <w:rsid w:val="00FF1A98"/>
    <w:rsid w:val="00FF43D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15:docId w15:val="{55DF4BE1-3380-4745-AC49-1E2721928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C6888"/>
    <w:rPr>
      <w:rFonts w:ascii="Times New Roman" w:eastAsia="Times New Roman" w:hAnsi="Times New Roman"/>
    </w:rPr>
  </w:style>
  <w:style w:type="paragraph" w:styleId="Nadpis1">
    <w:name w:val="heading 1"/>
    <w:basedOn w:val="Normln"/>
    <w:next w:val="Normln"/>
    <w:link w:val="Nadpis1Char"/>
    <w:uiPriority w:val="99"/>
    <w:qFormat/>
    <w:rsid w:val="00EC6888"/>
    <w:pPr>
      <w:keepNext/>
      <w:widowControl w:val="0"/>
      <w:jc w:val="both"/>
      <w:outlineLvl w:val="0"/>
    </w:pPr>
    <w:rPr>
      <w:i/>
      <w:iCs/>
      <w:sz w:val="23"/>
      <w:szCs w:val="23"/>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9"/>
    <w:locked/>
    <w:rsid w:val="00EC6888"/>
    <w:rPr>
      <w:rFonts w:ascii="Times New Roman" w:hAnsi="Times New Roman"/>
      <w:i/>
      <w:sz w:val="23"/>
      <w:lang w:val="x-none" w:eastAsia="cs-CZ"/>
    </w:rPr>
  </w:style>
  <w:style w:type="paragraph" w:styleId="Zkladntext">
    <w:name w:val="Body Text"/>
    <w:basedOn w:val="Normln"/>
    <w:link w:val="ZkladntextChar"/>
    <w:uiPriority w:val="99"/>
    <w:rsid w:val="00EC6888"/>
    <w:rPr>
      <w:sz w:val="24"/>
      <w:szCs w:val="24"/>
    </w:rPr>
  </w:style>
  <w:style w:type="character" w:customStyle="1" w:styleId="ZkladntextChar">
    <w:name w:val="Základní text Char"/>
    <w:link w:val="Zkladntext"/>
    <w:uiPriority w:val="99"/>
    <w:locked/>
    <w:rsid w:val="00EC6888"/>
    <w:rPr>
      <w:rFonts w:ascii="Times New Roman" w:hAnsi="Times New Roman"/>
      <w:sz w:val="24"/>
      <w:lang w:val="x-none" w:eastAsia="cs-CZ"/>
    </w:rPr>
  </w:style>
  <w:style w:type="paragraph" w:styleId="Zkladntext2">
    <w:name w:val="Body Text 2"/>
    <w:basedOn w:val="Normln"/>
    <w:link w:val="Zkladntext2Char"/>
    <w:uiPriority w:val="99"/>
    <w:rsid w:val="00EC6888"/>
    <w:pPr>
      <w:widowControl w:val="0"/>
      <w:ind w:left="284" w:hanging="284"/>
    </w:pPr>
    <w:rPr>
      <w:sz w:val="23"/>
      <w:szCs w:val="23"/>
    </w:rPr>
  </w:style>
  <w:style w:type="character" w:customStyle="1" w:styleId="Zkladntext2Char">
    <w:name w:val="Základní text 2 Char"/>
    <w:link w:val="Zkladntext2"/>
    <w:uiPriority w:val="99"/>
    <w:locked/>
    <w:rsid w:val="00EC6888"/>
    <w:rPr>
      <w:rFonts w:ascii="Times New Roman" w:hAnsi="Times New Roman"/>
      <w:sz w:val="23"/>
      <w:lang w:val="x-none" w:eastAsia="cs-CZ"/>
    </w:rPr>
  </w:style>
  <w:style w:type="character" w:styleId="Odkaznakoment">
    <w:name w:val="annotation reference"/>
    <w:uiPriority w:val="99"/>
    <w:semiHidden/>
    <w:rsid w:val="00A80CEA"/>
    <w:rPr>
      <w:rFonts w:cs="Times New Roman"/>
      <w:sz w:val="16"/>
    </w:rPr>
  </w:style>
  <w:style w:type="paragraph" w:styleId="Textkomente">
    <w:name w:val="annotation text"/>
    <w:basedOn w:val="Normln"/>
    <w:link w:val="TextkomenteChar"/>
    <w:uiPriority w:val="99"/>
    <w:semiHidden/>
    <w:rsid w:val="00A80CEA"/>
  </w:style>
  <w:style w:type="character" w:customStyle="1" w:styleId="TextkomenteChar">
    <w:name w:val="Text komentáře Char"/>
    <w:link w:val="Textkomente"/>
    <w:uiPriority w:val="99"/>
    <w:semiHidden/>
    <w:locked/>
    <w:rsid w:val="00A80CEA"/>
    <w:rPr>
      <w:rFonts w:ascii="Times New Roman" w:hAnsi="Times New Roman"/>
      <w:sz w:val="20"/>
      <w:lang w:val="x-none" w:eastAsia="cs-CZ"/>
    </w:rPr>
  </w:style>
  <w:style w:type="paragraph" w:styleId="Pedmtkomente">
    <w:name w:val="annotation subject"/>
    <w:basedOn w:val="Textkomente"/>
    <w:next w:val="Textkomente"/>
    <w:link w:val="PedmtkomenteChar"/>
    <w:uiPriority w:val="99"/>
    <w:semiHidden/>
    <w:rsid w:val="00A80CEA"/>
    <w:rPr>
      <w:b/>
      <w:bCs/>
    </w:rPr>
  </w:style>
  <w:style w:type="character" w:customStyle="1" w:styleId="PedmtkomenteChar">
    <w:name w:val="Předmět komentáře Char"/>
    <w:link w:val="Pedmtkomente"/>
    <w:uiPriority w:val="99"/>
    <w:semiHidden/>
    <w:locked/>
    <w:rsid w:val="00A80CEA"/>
    <w:rPr>
      <w:rFonts w:ascii="Times New Roman" w:hAnsi="Times New Roman"/>
      <w:b/>
      <w:sz w:val="20"/>
      <w:lang w:val="x-none" w:eastAsia="cs-CZ"/>
    </w:rPr>
  </w:style>
  <w:style w:type="paragraph" w:styleId="Textbubliny">
    <w:name w:val="Balloon Text"/>
    <w:basedOn w:val="Normln"/>
    <w:link w:val="TextbublinyChar"/>
    <w:uiPriority w:val="99"/>
    <w:semiHidden/>
    <w:rsid w:val="00A80CEA"/>
    <w:rPr>
      <w:rFonts w:ascii="Tahoma" w:hAnsi="Tahoma"/>
      <w:sz w:val="16"/>
      <w:szCs w:val="16"/>
    </w:rPr>
  </w:style>
  <w:style w:type="character" w:customStyle="1" w:styleId="TextbublinyChar">
    <w:name w:val="Text bubliny Char"/>
    <w:link w:val="Textbubliny"/>
    <w:uiPriority w:val="99"/>
    <w:semiHidden/>
    <w:locked/>
    <w:rsid w:val="00A80CEA"/>
    <w:rPr>
      <w:rFonts w:ascii="Tahoma" w:hAnsi="Tahoma"/>
      <w:sz w:val="16"/>
      <w:lang w:val="x-none" w:eastAsia="cs-CZ"/>
    </w:rPr>
  </w:style>
  <w:style w:type="paragraph" w:styleId="Bezmezer">
    <w:name w:val="No Spacing"/>
    <w:uiPriority w:val="99"/>
    <w:qFormat/>
    <w:rsid w:val="000724D5"/>
    <w:rPr>
      <w:sz w:val="22"/>
      <w:szCs w:val="22"/>
      <w:lang w:eastAsia="en-US"/>
    </w:rPr>
  </w:style>
  <w:style w:type="character" w:customStyle="1" w:styleId="StylStandardnpsmoodstavce1Arial">
    <w:name w:val="Styl Standardní písmo odstavce1 + Arial"/>
    <w:uiPriority w:val="99"/>
    <w:rsid w:val="0087330F"/>
    <w:rPr>
      <w:rFonts w:ascii="Arial" w:hAnsi="Arial"/>
      <w:sz w:val="20"/>
    </w:rPr>
  </w:style>
  <w:style w:type="character" w:styleId="Zdraznn">
    <w:name w:val="Emphasis"/>
    <w:uiPriority w:val="99"/>
    <w:qFormat/>
    <w:rsid w:val="0087330F"/>
    <w:rPr>
      <w:rFonts w:cs="Times New Roman"/>
      <w:i/>
    </w:rPr>
  </w:style>
  <w:style w:type="paragraph" w:styleId="Normlnweb">
    <w:name w:val="Normal (Web)"/>
    <w:basedOn w:val="Normln"/>
    <w:uiPriority w:val="99"/>
    <w:rsid w:val="0087330F"/>
    <w:pPr>
      <w:spacing w:before="100" w:beforeAutospacing="1" w:after="100" w:afterAutospacing="1"/>
    </w:pPr>
    <w:rPr>
      <w:sz w:val="24"/>
      <w:szCs w:val="24"/>
    </w:rPr>
  </w:style>
  <w:style w:type="character" w:styleId="Hypertextovodkaz">
    <w:name w:val="Hyperlink"/>
    <w:uiPriority w:val="99"/>
    <w:rsid w:val="00241BE6"/>
    <w:rPr>
      <w:rFonts w:cs="Times New Roman"/>
      <w:color w:val="0000FF"/>
      <w:u w:val="single"/>
    </w:rPr>
  </w:style>
  <w:style w:type="table" w:styleId="Mkatabulky">
    <w:name w:val="Table Grid"/>
    <w:basedOn w:val="Normlntabulka"/>
    <w:uiPriority w:val="99"/>
    <w:rsid w:val="00241BE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pat">
    <w:name w:val="footer"/>
    <w:basedOn w:val="Normln"/>
    <w:link w:val="ZpatChar"/>
    <w:uiPriority w:val="99"/>
    <w:rsid w:val="00E43F24"/>
    <w:pPr>
      <w:tabs>
        <w:tab w:val="center" w:pos="4536"/>
        <w:tab w:val="right" w:pos="9072"/>
      </w:tabs>
    </w:pPr>
  </w:style>
  <w:style w:type="character" w:customStyle="1" w:styleId="ZpatChar">
    <w:name w:val="Zápatí Char"/>
    <w:link w:val="Zpat"/>
    <w:uiPriority w:val="99"/>
    <w:semiHidden/>
    <w:rsid w:val="00580F51"/>
    <w:rPr>
      <w:rFonts w:ascii="Times New Roman" w:eastAsia="Times New Roman" w:hAnsi="Times New Roman"/>
      <w:sz w:val="20"/>
      <w:szCs w:val="20"/>
    </w:rPr>
  </w:style>
  <w:style w:type="character" w:styleId="slostrnky">
    <w:name w:val="page number"/>
    <w:uiPriority w:val="99"/>
    <w:rsid w:val="00E43F24"/>
    <w:rPr>
      <w:rFonts w:cs="Times New Roman"/>
    </w:rPr>
  </w:style>
  <w:style w:type="paragraph" w:styleId="Textpoznpodarou">
    <w:name w:val="footnote text"/>
    <w:basedOn w:val="Normln"/>
    <w:link w:val="TextpoznpodarouChar"/>
    <w:semiHidden/>
    <w:rsid w:val="009F7A48"/>
    <w:pPr>
      <w:spacing w:after="60"/>
      <w:ind w:left="284" w:firstLine="709"/>
      <w:jc w:val="both"/>
    </w:pPr>
    <w:rPr>
      <w:rFonts w:ascii="Calibri" w:eastAsia="Calibri" w:hAnsi="Calibri"/>
    </w:rPr>
  </w:style>
  <w:style w:type="character" w:customStyle="1" w:styleId="TextpoznpodarouChar">
    <w:name w:val="Text pozn. pod čarou Char"/>
    <w:link w:val="Textpoznpodarou"/>
    <w:semiHidden/>
    <w:locked/>
    <w:rsid w:val="009F7A48"/>
    <w:rPr>
      <w:lang w:val="cs-CZ" w:eastAsia="cs-CZ"/>
    </w:rPr>
  </w:style>
  <w:style w:type="character" w:styleId="Znakapoznpodarou">
    <w:name w:val="footnote reference"/>
    <w:semiHidden/>
    <w:rsid w:val="009F7A48"/>
    <w:rPr>
      <w:rFonts w:cs="Times New Roman"/>
      <w:vertAlign w:val="superscript"/>
    </w:rPr>
  </w:style>
  <w:style w:type="paragraph" w:customStyle="1" w:styleId="Zkladntextodsazen1">
    <w:name w:val="Základní text odsazený1"/>
    <w:basedOn w:val="Normln"/>
    <w:uiPriority w:val="99"/>
    <w:rsid w:val="009F7A48"/>
    <w:pPr>
      <w:spacing w:after="120"/>
      <w:ind w:left="283"/>
    </w:pPr>
  </w:style>
  <w:style w:type="paragraph" w:customStyle="1" w:styleId="Titulka">
    <w:name w:val="Titulka"/>
    <w:basedOn w:val="Normln"/>
    <w:uiPriority w:val="99"/>
    <w:rsid w:val="00D318E2"/>
    <w:pPr>
      <w:jc w:val="center"/>
    </w:pPr>
    <w:rPr>
      <w:rFonts w:ascii="Arial" w:hAnsi="Arial"/>
      <w:b/>
      <w:sz w:val="52"/>
      <w:szCs w:val="52"/>
    </w:rPr>
  </w:style>
  <w:style w:type="paragraph" w:styleId="Zkladntextodsazen">
    <w:name w:val="Body Text Indent"/>
    <w:basedOn w:val="Normln"/>
    <w:link w:val="ZkladntextodsazenChar"/>
    <w:uiPriority w:val="99"/>
    <w:rsid w:val="000B389E"/>
    <w:pPr>
      <w:spacing w:after="120"/>
      <w:ind w:left="283"/>
    </w:pPr>
  </w:style>
  <w:style w:type="character" w:customStyle="1" w:styleId="ZkladntextodsazenChar">
    <w:name w:val="Základní text odsazený Char"/>
    <w:link w:val="Zkladntextodsazen"/>
    <w:uiPriority w:val="99"/>
    <w:locked/>
    <w:rsid w:val="000B389E"/>
    <w:rPr>
      <w:rFonts w:ascii="Times New Roman" w:hAnsi="Times New Roman"/>
    </w:rPr>
  </w:style>
  <w:style w:type="paragraph" w:customStyle="1" w:styleId="Zkladntextodsazen11">
    <w:name w:val="Základní text odsazený11"/>
    <w:basedOn w:val="Normln"/>
    <w:uiPriority w:val="99"/>
    <w:rsid w:val="00341E8A"/>
    <w:pPr>
      <w:spacing w:after="120"/>
      <w:ind w:left="283"/>
    </w:pPr>
  </w:style>
  <w:style w:type="paragraph" w:styleId="Zhlav">
    <w:name w:val="header"/>
    <w:basedOn w:val="Normln"/>
    <w:link w:val="ZhlavChar"/>
    <w:uiPriority w:val="99"/>
    <w:rsid w:val="00AE1B5E"/>
    <w:pPr>
      <w:tabs>
        <w:tab w:val="center" w:pos="4536"/>
        <w:tab w:val="right" w:pos="9072"/>
      </w:tabs>
    </w:pPr>
  </w:style>
  <w:style w:type="character" w:customStyle="1" w:styleId="ZhlavChar">
    <w:name w:val="Záhlaví Char"/>
    <w:link w:val="Zhlav"/>
    <w:uiPriority w:val="99"/>
    <w:semiHidden/>
    <w:rsid w:val="00580F51"/>
    <w:rPr>
      <w:rFonts w:ascii="Times New Roman" w:eastAsia="Times New Roman" w:hAnsi="Times New Roman"/>
      <w:sz w:val="20"/>
      <w:szCs w:val="20"/>
    </w:rPr>
  </w:style>
  <w:style w:type="character" w:styleId="Siln">
    <w:name w:val="Strong"/>
    <w:uiPriority w:val="99"/>
    <w:qFormat/>
    <w:rsid w:val="00C0466D"/>
    <w:rPr>
      <w:rFonts w:cs="Times New Roman"/>
      <w:b/>
    </w:rPr>
  </w:style>
  <w:style w:type="paragraph" w:customStyle="1" w:styleId="Zkladntextodsazen21">
    <w:name w:val="Základní text odsazený 21"/>
    <w:basedOn w:val="Normln"/>
    <w:uiPriority w:val="99"/>
    <w:rsid w:val="005C3BF4"/>
    <w:pPr>
      <w:suppressAutoHyphens/>
      <w:ind w:left="567" w:hanging="567"/>
      <w:jc w:val="both"/>
    </w:pPr>
    <w:rPr>
      <w:sz w:val="24"/>
      <w:lang w:eastAsia="ar-SA"/>
    </w:rPr>
  </w:style>
  <w:style w:type="paragraph" w:styleId="FormtovanvHTML">
    <w:name w:val="HTML Preformatted"/>
    <w:basedOn w:val="Normln"/>
    <w:link w:val="FormtovanvHTMLChar"/>
    <w:uiPriority w:val="99"/>
    <w:semiHidden/>
    <w:rsid w:val="00C972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FormtovanvHTMLChar">
    <w:name w:val="Formátovaný v HTML Char"/>
    <w:link w:val="FormtovanvHTML"/>
    <w:uiPriority w:val="99"/>
    <w:semiHidden/>
    <w:locked/>
    <w:rsid w:val="00C97292"/>
    <w:rPr>
      <w:rFonts w:ascii="Courier New" w:hAnsi="Courier New"/>
    </w:rPr>
  </w:style>
  <w:style w:type="paragraph" w:customStyle="1" w:styleId="Odstavecseseznamem1">
    <w:name w:val="Odstavec se seznamem1"/>
    <w:basedOn w:val="Normln"/>
    <w:rsid w:val="007D1A78"/>
    <w:pPr>
      <w:widowControl w:val="0"/>
      <w:autoSpaceDE w:val="0"/>
      <w:autoSpaceDN w:val="0"/>
      <w:ind w:left="832" w:hanging="360"/>
    </w:pPr>
    <w:rPr>
      <w:rFonts w:ascii="Calibri" w:hAnsi="Calibri" w:cs="Calibri"/>
      <w:sz w:val="22"/>
      <w:szCs w:val="22"/>
      <w:lang w:eastAsia="en-US"/>
    </w:rPr>
  </w:style>
  <w:style w:type="character" w:customStyle="1" w:styleId="dn">
    <w:name w:val="Žádný"/>
    <w:uiPriority w:val="99"/>
    <w:qFormat/>
    <w:rsid w:val="00B50207"/>
  </w:style>
  <w:style w:type="paragraph" w:styleId="Odstavecseseznamem">
    <w:name w:val="List Paragraph"/>
    <w:basedOn w:val="Normln"/>
    <w:uiPriority w:val="34"/>
    <w:qFormat/>
    <w:rsid w:val="004705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0793267">
      <w:bodyDiv w:val="1"/>
      <w:marLeft w:val="0"/>
      <w:marRight w:val="0"/>
      <w:marTop w:val="0"/>
      <w:marBottom w:val="0"/>
      <w:divBdr>
        <w:top w:val="none" w:sz="0" w:space="0" w:color="auto"/>
        <w:left w:val="none" w:sz="0" w:space="0" w:color="auto"/>
        <w:bottom w:val="none" w:sz="0" w:space="0" w:color="auto"/>
        <w:right w:val="none" w:sz="0" w:space="0" w:color="auto"/>
      </w:divBdr>
    </w:div>
    <w:div w:id="1075014926">
      <w:marLeft w:val="0"/>
      <w:marRight w:val="0"/>
      <w:marTop w:val="0"/>
      <w:marBottom w:val="0"/>
      <w:divBdr>
        <w:top w:val="none" w:sz="0" w:space="0" w:color="auto"/>
        <w:left w:val="none" w:sz="0" w:space="0" w:color="auto"/>
        <w:bottom w:val="none" w:sz="0" w:space="0" w:color="auto"/>
        <w:right w:val="none" w:sz="0" w:space="0" w:color="auto"/>
      </w:divBdr>
    </w:div>
    <w:div w:id="1075014927">
      <w:marLeft w:val="0"/>
      <w:marRight w:val="0"/>
      <w:marTop w:val="0"/>
      <w:marBottom w:val="0"/>
      <w:divBdr>
        <w:top w:val="none" w:sz="0" w:space="0" w:color="auto"/>
        <w:left w:val="none" w:sz="0" w:space="0" w:color="auto"/>
        <w:bottom w:val="none" w:sz="0" w:space="0" w:color="auto"/>
        <w:right w:val="none" w:sz="0" w:space="0" w:color="auto"/>
      </w:divBdr>
    </w:div>
    <w:div w:id="1075014928">
      <w:marLeft w:val="0"/>
      <w:marRight w:val="0"/>
      <w:marTop w:val="0"/>
      <w:marBottom w:val="0"/>
      <w:divBdr>
        <w:top w:val="none" w:sz="0" w:space="0" w:color="auto"/>
        <w:left w:val="none" w:sz="0" w:space="0" w:color="auto"/>
        <w:bottom w:val="none" w:sz="0" w:space="0" w:color="auto"/>
        <w:right w:val="none" w:sz="0" w:space="0" w:color="auto"/>
      </w:divBdr>
    </w:div>
    <w:div w:id="1698971838">
      <w:bodyDiv w:val="1"/>
      <w:marLeft w:val="0"/>
      <w:marRight w:val="0"/>
      <w:marTop w:val="0"/>
      <w:marBottom w:val="0"/>
      <w:divBdr>
        <w:top w:val="none" w:sz="0" w:space="0" w:color="auto"/>
        <w:left w:val="none" w:sz="0" w:space="0" w:color="auto"/>
        <w:bottom w:val="none" w:sz="0" w:space="0" w:color="auto"/>
        <w:right w:val="none" w:sz="0" w:space="0" w:color="auto"/>
      </w:divBdr>
    </w:div>
    <w:div w:id="2041852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B3696-7A9A-4486-B710-5EA83C772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14</Pages>
  <Words>5353</Words>
  <Characters>31585</Characters>
  <Application>Microsoft Office Word</Application>
  <DocSecurity>0</DocSecurity>
  <Lines>263</Lines>
  <Paragraphs>73</Paragraphs>
  <ScaleCrop>false</ScaleCrop>
  <HeadingPairs>
    <vt:vector size="2" baseType="variant">
      <vt:variant>
        <vt:lpstr>Název</vt:lpstr>
      </vt:variant>
      <vt:variant>
        <vt:i4>1</vt:i4>
      </vt:variant>
    </vt:vector>
  </HeadingPairs>
  <TitlesOfParts>
    <vt:vector size="1" baseType="lpstr">
      <vt:lpstr/>
    </vt:vector>
  </TitlesOfParts>
  <Company>MK ČR</Company>
  <LinksUpToDate>false</LinksUpToDate>
  <CharactersWithSpaces>36865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Marek Blažka</dc:creator>
  <cp:keywords/>
  <dc:description/>
  <cp:lastModifiedBy>Administrator</cp:lastModifiedBy>
  <cp:revision>5</cp:revision>
  <cp:lastPrinted>2024-01-15T08:32:00Z</cp:lastPrinted>
  <dcterms:created xsi:type="dcterms:W3CDTF">2024-04-08T10:03:00Z</dcterms:created>
  <dcterms:modified xsi:type="dcterms:W3CDTF">2024-04-12T09:33:00Z</dcterms:modified>
</cp:coreProperties>
</file>